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D1E" w:rsidRPr="00616130" w:rsidRDefault="00842B01" w:rsidP="00AE1B91">
      <w:pPr>
        <w:snapToGrid w:val="0"/>
        <w:spacing w:line="400" w:lineRule="exact"/>
        <w:jc w:val="center"/>
        <w:rPr>
          <w:rFonts w:ascii="標楷體" w:eastAsia="標楷體" w:hAnsi="標楷體"/>
          <w:bCs/>
          <w:sz w:val="32"/>
          <w:szCs w:val="32"/>
        </w:rPr>
      </w:pPr>
      <w:r w:rsidRPr="00616130">
        <w:rPr>
          <w:rFonts w:ascii="標楷體" w:eastAsia="標楷體" w:hAnsi="標楷體" w:hint="eastAsia"/>
          <w:bCs/>
          <w:sz w:val="32"/>
          <w:szCs w:val="32"/>
        </w:rPr>
        <w:t xml:space="preserve">                                 </w:t>
      </w:r>
      <w:r w:rsidR="00C11D1E" w:rsidRPr="00616130">
        <w:rPr>
          <w:rFonts w:ascii="標楷體" w:eastAsia="標楷體" w:hAnsi="標楷體" w:hint="eastAsia"/>
          <w:bCs/>
          <w:sz w:val="32"/>
          <w:szCs w:val="32"/>
        </w:rPr>
        <w:t xml:space="preserve">    </w:t>
      </w:r>
    </w:p>
    <w:p w:rsidR="00842B01" w:rsidRPr="00616130" w:rsidRDefault="00C11D1E" w:rsidP="00AE1B91">
      <w:pPr>
        <w:snapToGrid w:val="0"/>
        <w:spacing w:line="400" w:lineRule="exact"/>
        <w:jc w:val="center"/>
        <w:rPr>
          <w:rFonts w:ascii="標楷體" w:eastAsia="標楷體" w:hAnsi="標楷體"/>
          <w:bCs/>
          <w:sz w:val="32"/>
          <w:szCs w:val="32"/>
        </w:rPr>
      </w:pPr>
      <w:r w:rsidRPr="00616130">
        <w:rPr>
          <w:rFonts w:ascii="標楷體" w:eastAsia="標楷體" w:hAnsi="標楷體" w:hint="eastAsia"/>
          <w:bCs/>
          <w:sz w:val="32"/>
          <w:szCs w:val="32"/>
        </w:rPr>
        <w:t xml:space="preserve">                                      </w:t>
      </w:r>
      <w:r w:rsidR="00842B01" w:rsidRPr="00616130">
        <w:rPr>
          <w:rFonts w:ascii="標楷體" w:eastAsia="標楷體" w:hAnsi="標楷體" w:hint="eastAsia"/>
          <w:bCs/>
          <w:sz w:val="32"/>
          <w:szCs w:val="32"/>
        </w:rPr>
        <w:t xml:space="preserve">      </w:t>
      </w:r>
    </w:p>
    <w:p w:rsidR="00842B01" w:rsidRPr="00616130" w:rsidRDefault="00842B01" w:rsidP="00AE1B91">
      <w:pPr>
        <w:snapToGrid w:val="0"/>
        <w:spacing w:line="400" w:lineRule="exact"/>
        <w:jc w:val="center"/>
        <w:rPr>
          <w:rFonts w:ascii="標楷體" w:eastAsia="標楷體" w:hAnsi="標楷體"/>
          <w:b/>
          <w:bCs/>
          <w:sz w:val="32"/>
          <w:szCs w:val="32"/>
        </w:rPr>
      </w:pPr>
    </w:p>
    <w:p w:rsidR="006577C2" w:rsidRPr="00746A9D" w:rsidRDefault="00120015" w:rsidP="00AE1B91">
      <w:pPr>
        <w:snapToGrid w:val="0"/>
        <w:spacing w:line="400" w:lineRule="exact"/>
        <w:jc w:val="center"/>
        <w:rPr>
          <w:rFonts w:ascii="標楷體" w:eastAsia="標楷體" w:hAnsi="標楷體"/>
          <w:b/>
          <w:bCs/>
          <w:color w:val="000000" w:themeColor="text1"/>
          <w:sz w:val="32"/>
          <w:szCs w:val="32"/>
        </w:rPr>
      </w:pPr>
      <w:r w:rsidRPr="00746A9D">
        <w:rPr>
          <w:rFonts w:ascii="標楷體" w:eastAsia="標楷體" w:hAnsi="標楷體" w:hint="eastAsia"/>
          <w:b/>
          <w:bCs/>
          <w:color w:val="000000" w:themeColor="text1"/>
          <w:sz w:val="32"/>
          <w:szCs w:val="32"/>
        </w:rPr>
        <w:t>新竹科學工業園區推行</w:t>
      </w:r>
      <w:r w:rsidR="001170D8" w:rsidRPr="00746A9D">
        <w:rPr>
          <w:rFonts w:ascii="標楷體" w:eastAsia="標楷體" w:hAnsi="標楷體" w:hint="eastAsia"/>
          <w:b/>
          <w:bCs/>
          <w:color w:val="000000" w:themeColor="text1"/>
          <w:sz w:val="32"/>
          <w:szCs w:val="32"/>
        </w:rPr>
        <w:t>職業</w:t>
      </w:r>
      <w:r w:rsidR="006577C2" w:rsidRPr="00746A9D">
        <w:rPr>
          <w:rFonts w:ascii="標楷體" w:eastAsia="標楷體" w:hAnsi="標楷體" w:hint="eastAsia"/>
          <w:b/>
          <w:bCs/>
          <w:color w:val="000000" w:themeColor="text1"/>
          <w:sz w:val="32"/>
          <w:szCs w:val="32"/>
        </w:rPr>
        <w:t>安全衛生優良單位及優良人員選拔作業要點</w:t>
      </w:r>
    </w:p>
    <w:p w:rsidR="00AE1B91" w:rsidRPr="00746A9D" w:rsidRDefault="00AE1B91" w:rsidP="00876E9F">
      <w:pPr>
        <w:snapToGrid w:val="0"/>
        <w:spacing w:line="400" w:lineRule="exact"/>
        <w:rPr>
          <w:rFonts w:ascii="標楷體" w:eastAsia="標楷體" w:hAnsi="標楷體"/>
          <w:color w:val="000000" w:themeColor="text1"/>
          <w:sz w:val="32"/>
          <w:szCs w:val="32"/>
        </w:rPr>
      </w:pPr>
      <w:r w:rsidRPr="00746A9D">
        <w:rPr>
          <w:rFonts w:ascii="標楷體" w:eastAsia="標楷體" w:hAnsi="標楷體" w:hint="eastAsia"/>
          <w:color w:val="000000" w:themeColor="text1"/>
          <w:sz w:val="32"/>
          <w:szCs w:val="32"/>
        </w:rPr>
        <w:t>中華民國 95 年5月18日科學工業園區管理局園</w:t>
      </w:r>
      <w:proofErr w:type="gramStart"/>
      <w:r w:rsidRPr="00746A9D">
        <w:rPr>
          <w:rFonts w:ascii="標楷體" w:eastAsia="標楷體" w:hAnsi="標楷體" w:hint="eastAsia"/>
          <w:color w:val="000000" w:themeColor="text1"/>
          <w:sz w:val="32"/>
          <w:szCs w:val="32"/>
        </w:rPr>
        <w:t>勞</w:t>
      </w:r>
      <w:proofErr w:type="gramEnd"/>
      <w:r w:rsidRPr="00746A9D">
        <w:rPr>
          <w:rFonts w:ascii="標楷體" w:eastAsia="標楷體" w:hAnsi="標楷體" w:hint="eastAsia"/>
          <w:color w:val="000000" w:themeColor="text1"/>
          <w:sz w:val="32"/>
          <w:szCs w:val="32"/>
        </w:rPr>
        <w:t>字</w:t>
      </w:r>
      <w:proofErr w:type="gramStart"/>
      <w:r w:rsidRPr="00746A9D">
        <w:rPr>
          <w:rFonts w:ascii="標楷體" w:eastAsia="標楷體" w:hAnsi="標楷體" w:hint="eastAsia"/>
          <w:color w:val="000000" w:themeColor="text1"/>
          <w:sz w:val="32"/>
          <w:szCs w:val="32"/>
        </w:rPr>
        <w:t>第0950012625號函訂定</w:t>
      </w:r>
      <w:proofErr w:type="gramEnd"/>
    </w:p>
    <w:p w:rsidR="00876E9F" w:rsidRPr="00746A9D" w:rsidRDefault="00876E9F" w:rsidP="00876E9F">
      <w:pPr>
        <w:snapToGrid w:val="0"/>
        <w:spacing w:line="400" w:lineRule="exact"/>
        <w:rPr>
          <w:rFonts w:ascii="標楷體" w:eastAsia="標楷體" w:hAnsi="標楷體"/>
          <w:color w:val="000000" w:themeColor="text1"/>
          <w:sz w:val="32"/>
          <w:szCs w:val="32"/>
        </w:rPr>
      </w:pPr>
      <w:r w:rsidRPr="00746A9D">
        <w:rPr>
          <w:rFonts w:ascii="標楷體" w:eastAsia="標楷體" w:hAnsi="標楷體" w:hint="eastAsia"/>
          <w:color w:val="000000" w:themeColor="text1"/>
          <w:sz w:val="32"/>
          <w:szCs w:val="32"/>
        </w:rPr>
        <w:t>中華民國</w:t>
      </w:r>
      <w:r w:rsidR="00AE1B91" w:rsidRPr="00746A9D">
        <w:rPr>
          <w:rFonts w:ascii="標楷體" w:eastAsia="標楷體" w:hAnsi="標楷體" w:hint="eastAsia"/>
          <w:color w:val="000000" w:themeColor="text1"/>
          <w:sz w:val="32"/>
          <w:szCs w:val="32"/>
        </w:rPr>
        <w:t xml:space="preserve"> </w:t>
      </w:r>
      <w:r w:rsidRPr="00746A9D">
        <w:rPr>
          <w:rFonts w:ascii="標楷體" w:eastAsia="標楷體" w:hAnsi="標楷體" w:hint="eastAsia"/>
          <w:color w:val="000000" w:themeColor="text1"/>
          <w:sz w:val="32"/>
          <w:szCs w:val="32"/>
        </w:rPr>
        <w:t>99</w:t>
      </w:r>
      <w:r w:rsidR="00AE1B91" w:rsidRPr="00746A9D">
        <w:rPr>
          <w:rFonts w:ascii="標楷體" w:eastAsia="標楷體" w:hAnsi="標楷體" w:hint="eastAsia"/>
          <w:color w:val="000000" w:themeColor="text1"/>
          <w:sz w:val="32"/>
          <w:szCs w:val="32"/>
        </w:rPr>
        <w:t xml:space="preserve"> </w:t>
      </w:r>
      <w:r w:rsidRPr="00746A9D">
        <w:rPr>
          <w:rFonts w:ascii="標楷體" w:eastAsia="標楷體" w:hAnsi="標楷體" w:hint="eastAsia"/>
          <w:color w:val="000000" w:themeColor="text1"/>
          <w:sz w:val="32"/>
          <w:szCs w:val="32"/>
        </w:rPr>
        <w:t>年6月</w:t>
      </w:r>
      <w:r w:rsidR="00AE1B91" w:rsidRPr="00746A9D">
        <w:rPr>
          <w:rFonts w:ascii="標楷體" w:eastAsia="標楷體" w:hAnsi="標楷體" w:hint="eastAsia"/>
          <w:color w:val="000000" w:themeColor="text1"/>
          <w:sz w:val="32"/>
          <w:szCs w:val="32"/>
        </w:rPr>
        <w:t xml:space="preserve"> </w:t>
      </w:r>
      <w:r w:rsidRPr="00746A9D">
        <w:rPr>
          <w:rFonts w:ascii="標楷體" w:eastAsia="標楷體" w:hAnsi="標楷體" w:hint="eastAsia"/>
          <w:color w:val="000000" w:themeColor="text1"/>
          <w:sz w:val="32"/>
          <w:szCs w:val="32"/>
        </w:rPr>
        <w:t>4</w:t>
      </w:r>
      <w:r w:rsidR="00AE1B91" w:rsidRPr="00746A9D">
        <w:rPr>
          <w:rFonts w:ascii="標楷體" w:eastAsia="標楷體" w:hAnsi="標楷體" w:hint="eastAsia"/>
          <w:color w:val="000000" w:themeColor="text1"/>
          <w:sz w:val="32"/>
          <w:szCs w:val="32"/>
        </w:rPr>
        <w:t xml:space="preserve"> </w:t>
      </w:r>
      <w:r w:rsidRPr="00746A9D">
        <w:rPr>
          <w:rFonts w:ascii="標楷體" w:eastAsia="標楷體" w:hAnsi="標楷體" w:hint="eastAsia"/>
          <w:color w:val="000000" w:themeColor="text1"/>
          <w:sz w:val="32"/>
          <w:szCs w:val="32"/>
        </w:rPr>
        <w:t>日科學工業園區管理局園</w:t>
      </w:r>
      <w:proofErr w:type="gramStart"/>
      <w:r w:rsidRPr="00746A9D">
        <w:rPr>
          <w:rFonts w:ascii="標楷體" w:eastAsia="標楷體" w:hAnsi="標楷體" w:hint="eastAsia"/>
          <w:color w:val="000000" w:themeColor="text1"/>
          <w:sz w:val="32"/>
          <w:szCs w:val="32"/>
        </w:rPr>
        <w:t>勞</w:t>
      </w:r>
      <w:proofErr w:type="gramEnd"/>
      <w:r w:rsidRPr="00746A9D">
        <w:rPr>
          <w:rFonts w:ascii="標楷體" w:eastAsia="標楷體" w:hAnsi="標楷體" w:hint="eastAsia"/>
          <w:color w:val="000000" w:themeColor="text1"/>
          <w:sz w:val="32"/>
          <w:szCs w:val="32"/>
        </w:rPr>
        <w:t>字第0990016176號函修</w:t>
      </w:r>
      <w:r w:rsidR="00330C6B" w:rsidRPr="00746A9D">
        <w:rPr>
          <w:rFonts w:ascii="標楷體" w:eastAsia="標楷體" w:hAnsi="標楷體" w:hint="eastAsia"/>
          <w:color w:val="000000" w:themeColor="text1"/>
          <w:sz w:val="32"/>
          <w:szCs w:val="32"/>
        </w:rPr>
        <w:t>正</w:t>
      </w:r>
    </w:p>
    <w:p w:rsidR="00876E9F" w:rsidRPr="00746A9D" w:rsidRDefault="00AE1B91" w:rsidP="00876E9F">
      <w:pPr>
        <w:snapToGrid w:val="0"/>
        <w:spacing w:line="400" w:lineRule="exact"/>
        <w:rPr>
          <w:rFonts w:ascii="標楷體" w:eastAsia="標楷體" w:hAnsi="標楷體"/>
          <w:color w:val="000000" w:themeColor="text1"/>
          <w:sz w:val="32"/>
          <w:szCs w:val="32"/>
        </w:rPr>
      </w:pPr>
      <w:r w:rsidRPr="00746A9D">
        <w:rPr>
          <w:rFonts w:ascii="標楷體" w:eastAsia="標楷體" w:hAnsi="標楷體" w:hint="eastAsia"/>
          <w:color w:val="000000" w:themeColor="text1"/>
          <w:sz w:val="32"/>
          <w:szCs w:val="32"/>
        </w:rPr>
        <w:t>中華民國101年6月 1 日科學工業園區管理局園</w:t>
      </w:r>
      <w:proofErr w:type="gramStart"/>
      <w:r w:rsidRPr="00746A9D">
        <w:rPr>
          <w:rFonts w:ascii="標楷體" w:eastAsia="標楷體" w:hAnsi="標楷體" w:hint="eastAsia"/>
          <w:color w:val="000000" w:themeColor="text1"/>
          <w:sz w:val="32"/>
          <w:szCs w:val="32"/>
        </w:rPr>
        <w:t>勞</w:t>
      </w:r>
      <w:proofErr w:type="gramEnd"/>
      <w:r w:rsidRPr="00746A9D">
        <w:rPr>
          <w:rFonts w:ascii="標楷體" w:eastAsia="標楷體" w:hAnsi="標楷體" w:hint="eastAsia"/>
          <w:color w:val="000000" w:themeColor="text1"/>
          <w:sz w:val="32"/>
          <w:szCs w:val="32"/>
        </w:rPr>
        <w:t>字第</w:t>
      </w:r>
      <w:r w:rsidR="002577C5" w:rsidRPr="00746A9D">
        <w:rPr>
          <w:rFonts w:ascii="標楷體" w:eastAsia="標楷體" w:hAnsi="標楷體" w:hint="eastAsia"/>
          <w:color w:val="000000" w:themeColor="text1"/>
          <w:sz w:val="32"/>
          <w:szCs w:val="32"/>
        </w:rPr>
        <w:t>1010016409</w:t>
      </w:r>
      <w:r w:rsidRPr="00746A9D">
        <w:rPr>
          <w:rFonts w:ascii="標楷體" w:eastAsia="標楷體" w:hAnsi="標楷體" w:hint="eastAsia"/>
          <w:color w:val="000000" w:themeColor="text1"/>
          <w:sz w:val="32"/>
          <w:szCs w:val="32"/>
        </w:rPr>
        <w:t>號函修</w:t>
      </w:r>
      <w:r w:rsidR="00330C6B" w:rsidRPr="00746A9D">
        <w:rPr>
          <w:rFonts w:ascii="標楷體" w:eastAsia="標楷體" w:hAnsi="標楷體" w:hint="eastAsia"/>
          <w:color w:val="000000" w:themeColor="text1"/>
          <w:sz w:val="32"/>
          <w:szCs w:val="32"/>
        </w:rPr>
        <w:t>正</w:t>
      </w:r>
    </w:p>
    <w:p w:rsidR="00AB1FAF" w:rsidRPr="00746A9D" w:rsidRDefault="00AB1FAF" w:rsidP="00876E9F">
      <w:pPr>
        <w:snapToGrid w:val="0"/>
        <w:spacing w:line="400" w:lineRule="exact"/>
        <w:rPr>
          <w:rFonts w:ascii="標楷體" w:eastAsia="標楷體" w:hAnsi="標楷體"/>
          <w:color w:val="000000" w:themeColor="text1"/>
          <w:sz w:val="32"/>
          <w:szCs w:val="32"/>
        </w:rPr>
      </w:pPr>
      <w:r w:rsidRPr="00746A9D">
        <w:rPr>
          <w:rFonts w:ascii="標楷體" w:eastAsia="標楷體" w:hAnsi="標楷體" w:hint="eastAsia"/>
          <w:color w:val="000000" w:themeColor="text1"/>
          <w:sz w:val="32"/>
          <w:szCs w:val="32"/>
        </w:rPr>
        <w:t>中華民國103年5月</w:t>
      </w:r>
      <w:r w:rsidR="006172CA" w:rsidRPr="00746A9D">
        <w:rPr>
          <w:rFonts w:ascii="標楷體" w:eastAsia="標楷體" w:hAnsi="標楷體" w:hint="eastAsia"/>
          <w:color w:val="000000" w:themeColor="text1"/>
          <w:sz w:val="32"/>
          <w:szCs w:val="32"/>
        </w:rPr>
        <w:t>20</w:t>
      </w:r>
      <w:r w:rsidRPr="00746A9D">
        <w:rPr>
          <w:rFonts w:ascii="標楷體" w:eastAsia="標楷體" w:hAnsi="標楷體" w:hint="eastAsia"/>
          <w:color w:val="000000" w:themeColor="text1"/>
          <w:sz w:val="32"/>
          <w:szCs w:val="32"/>
        </w:rPr>
        <w:t>日科技部新竹科學工業園區管理局</w:t>
      </w:r>
      <w:proofErr w:type="gramStart"/>
      <w:r w:rsidRPr="00746A9D">
        <w:rPr>
          <w:rFonts w:ascii="標楷體" w:eastAsia="標楷體" w:hAnsi="標楷體" w:hint="eastAsia"/>
          <w:color w:val="000000" w:themeColor="text1"/>
          <w:sz w:val="32"/>
          <w:szCs w:val="32"/>
        </w:rPr>
        <w:t>竹環字</w:t>
      </w:r>
      <w:proofErr w:type="gramEnd"/>
      <w:r w:rsidRPr="00746A9D">
        <w:rPr>
          <w:rFonts w:ascii="標楷體" w:eastAsia="標楷體" w:hAnsi="標楷體" w:hint="eastAsia"/>
          <w:color w:val="000000" w:themeColor="text1"/>
          <w:sz w:val="32"/>
          <w:szCs w:val="32"/>
        </w:rPr>
        <w:t>第</w:t>
      </w:r>
      <w:r w:rsidR="006172CA" w:rsidRPr="00746A9D">
        <w:rPr>
          <w:rFonts w:ascii="標楷體" w:eastAsia="標楷體" w:hAnsi="標楷體" w:hint="eastAsia"/>
          <w:color w:val="000000" w:themeColor="text1"/>
          <w:sz w:val="32"/>
          <w:szCs w:val="32"/>
        </w:rPr>
        <w:t>1030014876</w:t>
      </w:r>
      <w:r w:rsidR="00CA3FBE" w:rsidRPr="00746A9D">
        <w:rPr>
          <w:rFonts w:ascii="標楷體" w:eastAsia="標楷體" w:hAnsi="標楷體" w:hint="eastAsia"/>
          <w:color w:val="000000" w:themeColor="text1"/>
          <w:sz w:val="32"/>
          <w:szCs w:val="32"/>
        </w:rPr>
        <w:t>號</w:t>
      </w:r>
      <w:r w:rsidRPr="00746A9D">
        <w:rPr>
          <w:rFonts w:ascii="標楷體" w:eastAsia="標楷體" w:hAnsi="標楷體" w:hint="eastAsia"/>
          <w:color w:val="000000" w:themeColor="text1"/>
          <w:sz w:val="32"/>
          <w:szCs w:val="32"/>
        </w:rPr>
        <w:t>函修正</w:t>
      </w:r>
    </w:p>
    <w:p w:rsidR="00FF50E6" w:rsidRPr="00746A9D" w:rsidRDefault="00FF50E6" w:rsidP="00876E9F">
      <w:pPr>
        <w:snapToGrid w:val="0"/>
        <w:spacing w:line="400" w:lineRule="exact"/>
        <w:rPr>
          <w:rFonts w:ascii="標楷體" w:eastAsia="標楷體" w:hAnsi="標楷體"/>
          <w:color w:val="000000" w:themeColor="text1"/>
          <w:sz w:val="32"/>
          <w:szCs w:val="32"/>
        </w:rPr>
      </w:pPr>
      <w:r w:rsidRPr="00746A9D">
        <w:rPr>
          <w:rFonts w:ascii="標楷體" w:eastAsia="標楷體" w:hAnsi="標楷體" w:hint="eastAsia"/>
          <w:color w:val="000000" w:themeColor="text1"/>
          <w:sz w:val="32"/>
          <w:szCs w:val="32"/>
        </w:rPr>
        <w:t>中華民國104年</w:t>
      </w:r>
      <w:r w:rsidR="00E901B8" w:rsidRPr="00746A9D">
        <w:rPr>
          <w:rFonts w:ascii="標楷體" w:eastAsia="標楷體" w:hAnsi="標楷體" w:hint="eastAsia"/>
          <w:color w:val="000000" w:themeColor="text1"/>
          <w:sz w:val="32"/>
          <w:szCs w:val="32"/>
        </w:rPr>
        <w:t>3</w:t>
      </w:r>
      <w:r w:rsidRPr="00746A9D">
        <w:rPr>
          <w:rFonts w:ascii="標楷體" w:eastAsia="標楷體" w:hAnsi="標楷體" w:hint="eastAsia"/>
          <w:color w:val="000000" w:themeColor="text1"/>
          <w:sz w:val="32"/>
          <w:szCs w:val="32"/>
        </w:rPr>
        <w:t>月</w:t>
      </w:r>
      <w:r w:rsidR="00E901B8" w:rsidRPr="00746A9D">
        <w:rPr>
          <w:rFonts w:ascii="標楷體" w:eastAsia="標楷體" w:hAnsi="標楷體" w:hint="eastAsia"/>
          <w:color w:val="000000" w:themeColor="text1"/>
          <w:sz w:val="32"/>
          <w:szCs w:val="32"/>
        </w:rPr>
        <w:t>3</w:t>
      </w:r>
      <w:r w:rsidRPr="00746A9D">
        <w:rPr>
          <w:rFonts w:ascii="標楷體" w:eastAsia="標楷體" w:hAnsi="標楷體" w:hint="eastAsia"/>
          <w:color w:val="000000" w:themeColor="text1"/>
          <w:sz w:val="32"/>
          <w:szCs w:val="32"/>
        </w:rPr>
        <w:t>日科技部新竹科學工業園區管理局</w:t>
      </w:r>
      <w:proofErr w:type="gramStart"/>
      <w:r w:rsidRPr="00746A9D">
        <w:rPr>
          <w:rFonts w:ascii="標楷體" w:eastAsia="標楷體" w:hAnsi="標楷體" w:hint="eastAsia"/>
          <w:color w:val="000000" w:themeColor="text1"/>
          <w:sz w:val="32"/>
          <w:szCs w:val="32"/>
        </w:rPr>
        <w:t>竹環字</w:t>
      </w:r>
      <w:proofErr w:type="gramEnd"/>
      <w:r w:rsidRPr="00746A9D">
        <w:rPr>
          <w:rFonts w:ascii="標楷體" w:eastAsia="標楷體" w:hAnsi="標楷體" w:hint="eastAsia"/>
          <w:color w:val="000000" w:themeColor="text1"/>
          <w:sz w:val="32"/>
          <w:szCs w:val="32"/>
        </w:rPr>
        <w:t>第</w:t>
      </w:r>
      <w:r w:rsidR="00BF4010" w:rsidRPr="00746A9D">
        <w:rPr>
          <w:rFonts w:ascii="標楷體" w:eastAsia="標楷體" w:hAnsi="標楷體"/>
          <w:color w:val="000000" w:themeColor="text1"/>
          <w:sz w:val="32"/>
          <w:szCs w:val="32"/>
        </w:rPr>
        <w:t>1040005622</w:t>
      </w:r>
      <w:r w:rsidRPr="00746A9D">
        <w:rPr>
          <w:rFonts w:ascii="標楷體" w:eastAsia="標楷體" w:hAnsi="標楷體" w:hint="eastAsia"/>
          <w:color w:val="000000" w:themeColor="text1"/>
          <w:sz w:val="32"/>
          <w:szCs w:val="32"/>
        </w:rPr>
        <w:t>號函修正</w:t>
      </w:r>
    </w:p>
    <w:p w:rsidR="00BF4010" w:rsidRPr="00746A9D" w:rsidRDefault="00BF4010" w:rsidP="00BF4010">
      <w:pPr>
        <w:snapToGrid w:val="0"/>
        <w:spacing w:line="400" w:lineRule="exact"/>
        <w:rPr>
          <w:rFonts w:ascii="標楷體" w:eastAsia="標楷體" w:hAnsi="標楷體"/>
          <w:color w:val="000000" w:themeColor="text1"/>
          <w:sz w:val="32"/>
          <w:szCs w:val="32"/>
        </w:rPr>
      </w:pPr>
      <w:r w:rsidRPr="00746A9D">
        <w:rPr>
          <w:rFonts w:ascii="標楷體" w:eastAsia="標楷體" w:hAnsi="標楷體" w:hint="eastAsia"/>
          <w:color w:val="000000" w:themeColor="text1"/>
          <w:sz w:val="32"/>
          <w:szCs w:val="32"/>
        </w:rPr>
        <w:t>中華民國105年</w:t>
      </w:r>
      <w:r w:rsidR="00746A9D" w:rsidRPr="00746A9D">
        <w:rPr>
          <w:rFonts w:ascii="標楷體" w:eastAsia="標楷體" w:hAnsi="標楷體" w:hint="eastAsia"/>
          <w:color w:val="000000" w:themeColor="text1"/>
          <w:sz w:val="32"/>
          <w:szCs w:val="32"/>
        </w:rPr>
        <w:t>5</w:t>
      </w:r>
      <w:r w:rsidRPr="00746A9D">
        <w:rPr>
          <w:rFonts w:ascii="標楷體" w:eastAsia="標楷體" w:hAnsi="標楷體" w:hint="eastAsia"/>
          <w:color w:val="000000" w:themeColor="text1"/>
          <w:sz w:val="32"/>
          <w:szCs w:val="32"/>
        </w:rPr>
        <w:t>月</w:t>
      </w:r>
      <w:r w:rsidR="00746A9D" w:rsidRPr="00746A9D">
        <w:rPr>
          <w:rFonts w:ascii="標楷體" w:eastAsia="標楷體" w:hAnsi="標楷體" w:hint="eastAsia"/>
          <w:color w:val="000000" w:themeColor="text1"/>
          <w:sz w:val="32"/>
          <w:szCs w:val="32"/>
        </w:rPr>
        <w:t>2</w:t>
      </w:r>
      <w:r w:rsidRPr="00746A9D">
        <w:rPr>
          <w:rFonts w:ascii="標楷體" w:eastAsia="標楷體" w:hAnsi="標楷體" w:hint="eastAsia"/>
          <w:color w:val="000000" w:themeColor="text1"/>
          <w:sz w:val="32"/>
          <w:szCs w:val="32"/>
        </w:rPr>
        <w:t>日科技部新竹科學工業園區管理局</w:t>
      </w:r>
      <w:proofErr w:type="gramStart"/>
      <w:r w:rsidRPr="00746A9D">
        <w:rPr>
          <w:rFonts w:ascii="標楷體" w:eastAsia="標楷體" w:hAnsi="標楷體" w:hint="eastAsia"/>
          <w:color w:val="000000" w:themeColor="text1"/>
          <w:sz w:val="32"/>
          <w:szCs w:val="32"/>
        </w:rPr>
        <w:t>竹環字</w:t>
      </w:r>
      <w:proofErr w:type="gramEnd"/>
      <w:r w:rsidRPr="00746A9D">
        <w:rPr>
          <w:rFonts w:ascii="標楷體" w:eastAsia="標楷體" w:hAnsi="標楷體" w:hint="eastAsia"/>
          <w:color w:val="000000" w:themeColor="text1"/>
          <w:sz w:val="32"/>
          <w:szCs w:val="32"/>
        </w:rPr>
        <w:t>第</w:t>
      </w:r>
      <w:r w:rsidR="00746A9D" w:rsidRPr="00746A9D">
        <w:rPr>
          <w:rFonts w:ascii="標楷體" w:eastAsia="標楷體" w:hAnsi="標楷體" w:hint="eastAsia"/>
          <w:color w:val="000000" w:themeColor="text1"/>
          <w:sz w:val="32"/>
          <w:szCs w:val="32"/>
        </w:rPr>
        <w:t>1050012082</w:t>
      </w:r>
      <w:r w:rsidRPr="00746A9D">
        <w:rPr>
          <w:rFonts w:ascii="標楷體" w:eastAsia="標楷體" w:hAnsi="標楷體" w:hint="eastAsia"/>
          <w:color w:val="000000" w:themeColor="text1"/>
          <w:sz w:val="32"/>
          <w:szCs w:val="32"/>
        </w:rPr>
        <w:t>號函修正</w:t>
      </w:r>
    </w:p>
    <w:p w:rsidR="00BF4010" w:rsidRPr="00746A9D" w:rsidRDefault="00BF4010" w:rsidP="00876E9F">
      <w:pPr>
        <w:snapToGrid w:val="0"/>
        <w:spacing w:line="400" w:lineRule="exact"/>
        <w:rPr>
          <w:rFonts w:ascii="標楷體" w:eastAsia="標楷體" w:hAnsi="標楷體"/>
          <w:color w:val="000000" w:themeColor="text1"/>
          <w:sz w:val="32"/>
          <w:szCs w:val="32"/>
        </w:rPr>
      </w:pPr>
    </w:p>
    <w:p w:rsidR="006577C2" w:rsidRPr="00746A9D" w:rsidRDefault="006577C2" w:rsidP="003D031D">
      <w:pPr>
        <w:pStyle w:val="a3"/>
        <w:snapToGrid w:val="0"/>
        <w:spacing w:before="240" w:line="480" w:lineRule="exact"/>
        <w:ind w:left="640" w:hangingChars="200" w:hanging="640"/>
        <w:rPr>
          <w:rFonts w:hAnsi="標楷體" w:hint="default"/>
          <w:color w:val="000000" w:themeColor="text1"/>
          <w:szCs w:val="32"/>
        </w:rPr>
      </w:pPr>
      <w:r w:rsidRPr="00746A9D">
        <w:rPr>
          <w:rFonts w:hAnsi="標楷體"/>
          <w:color w:val="000000" w:themeColor="text1"/>
          <w:szCs w:val="32"/>
        </w:rPr>
        <w:t>一、為鼓勵新竹科學工業園區廠商及從業人員積極推動</w:t>
      </w:r>
      <w:r w:rsidR="00D952E8" w:rsidRPr="00746A9D">
        <w:rPr>
          <w:rFonts w:hAnsi="標楷體"/>
          <w:color w:val="000000" w:themeColor="text1"/>
          <w:szCs w:val="32"/>
        </w:rPr>
        <w:t>職業</w:t>
      </w:r>
      <w:r w:rsidRPr="00746A9D">
        <w:rPr>
          <w:rFonts w:hAnsi="標楷體"/>
          <w:color w:val="000000" w:themeColor="text1"/>
          <w:szCs w:val="32"/>
        </w:rPr>
        <w:t>安全衛生工作，防止職業災害發生，特訂定本要點。</w:t>
      </w:r>
    </w:p>
    <w:p w:rsidR="006577C2" w:rsidRPr="00746A9D" w:rsidRDefault="006577C2" w:rsidP="003D031D">
      <w:pPr>
        <w:pStyle w:val="a3"/>
        <w:snapToGrid w:val="0"/>
        <w:spacing w:before="240" w:line="480" w:lineRule="exact"/>
        <w:ind w:left="640" w:hangingChars="200" w:hanging="640"/>
        <w:rPr>
          <w:rFonts w:hAnsi="標楷體" w:hint="default"/>
          <w:color w:val="000000" w:themeColor="text1"/>
          <w:szCs w:val="32"/>
        </w:rPr>
      </w:pPr>
      <w:r w:rsidRPr="00746A9D">
        <w:rPr>
          <w:rFonts w:hAnsi="標楷體"/>
          <w:color w:val="000000" w:themeColor="text1"/>
          <w:szCs w:val="32"/>
        </w:rPr>
        <w:t>二、優良單位及人員之選拔就下列範圍實施之：</w:t>
      </w:r>
    </w:p>
    <w:p w:rsidR="006577C2" w:rsidRPr="00746A9D" w:rsidRDefault="006577C2" w:rsidP="003D031D">
      <w:pPr>
        <w:numPr>
          <w:ilvl w:val="0"/>
          <w:numId w:val="4"/>
        </w:numPr>
        <w:snapToGrid w:val="0"/>
        <w:spacing w:line="480" w:lineRule="exact"/>
        <w:rPr>
          <w:rFonts w:ascii="標楷體" w:eastAsia="標楷體" w:hAnsi="標楷體"/>
          <w:color w:val="000000" w:themeColor="text1"/>
          <w:sz w:val="32"/>
          <w:szCs w:val="32"/>
        </w:rPr>
      </w:pPr>
      <w:r w:rsidRPr="00746A9D">
        <w:rPr>
          <w:rFonts w:ascii="標楷體" w:eastAsia="標楷體" w:hAnsi="標楷體" w:hint="eastAsia"/>
          <w:color w:val="000000" w:themeColor="text1"/>
          <w:sz w:val="32"/>
          <w:szCs w:val="32"/>
        </w:rPr>
        <w:t>優良單位：推行</w:t>
      </w:r>
      <w:r w:rsidR="00D25133" w:rsidRPr="00746A9D">
        <w:rPr>
          <w:rFonts w:ascii="標楷體" w:eastAsia="標楷體" w:hAnsi="標楷體"/>
          <w:color w:val="000000" w:themeColor="text1"/>
          <w:sz w:val="32"/>
          <w:szCs w:val="32"/>
        </w:rPr>
        <w:t>職業</w:t>
      </w:r>
      <w:r w:rsidRPr="00746A9D">
        <w:rPr>
          <w:rFonts w:ascii="標楷體" w:eastAsia="標楷體" w:hAnsi="標楷體" w:hint="eastAsia"/>
          <w:color w:val="000000" w:themeColor="text1"/>
          <w:sz w:val="32"/>
          <w:szCs w:val="32"/>
        </w:rPr>
        <w:t>安全衛生工作績優之園區事業</w:t>
      </w:r>
      <w:r w:rsidR="002672A8" w:rsidRPr="00746A9D">
        <w:rPr>
          <w:rFonts w:ascii="標楷體" w:eastAsia="標楷體" w:hAnsi="標楷體" w:hint="eastAsia"/>
          <w:color w:val="000000" w:themeColor="text1"/>
          <w:sz w:val="32"/>
          <w:szCs w:val="32"/>
        </w:rPr>
        <w:t>或</w:t>
      </w:r>
      <w:r w:rsidR="00AF66BA" w:rsidRPr="00746A9D">
        <w:rPr>
          <w:rFonts w:ascii="標楷體" w:eastAsia="標楷體" w:hAnsi="標楷體" w:hint="eastAsia"/>
          <w:color w:val="000000" w:themeColor="text1"/>
          <w:sz w:val="32"/>
          <w:szCs w:val="32"/>
        </w:rPr>
        <w:t>營造工地</w:t>
      </w:r>
      <w:r w:rsidRPr="00746A9D">
        <w:rPr>
          <w:rFonts w:ascii="標楷體" w:eastAsia="標楷體" w:hAnsi="標楷體" w:hint="eastAsia"/>
          <w:color w:val="000000" w:themeColor="text1"/>
          <w:sz w:val="32"/>
          <w:szCs w:val="32"/>
        </w:rPr>
        <w:t>。</w:t>
      </w:r>
    </w:p>
    <w:p w:rsidR="006577C2" w:rsidRPr="00746A9D" w:rsidRDefault="006577C2" w:rsidP="003D031D">
      <w:pPr>
        <w:numPr>
          <w:ilvl w:val="0"/>
          <w:numId w:val="4"/>
        </w:numPr>
        <w:snapToGrid w:val="0"/>
        <w:spacing w:line="480" w:lineRule="exact"/>
        <w:rPr>
          <w:rFonts w:ascii="標楷體" w:eastAsia="標楷體" w:hAnsi="標楷體"/>
          <w:color w:val="000000" w:themeColor="text1"/>
          <w:sz w:val="32"/>
          <w:szCs w:val="32"/>
        </w:rPr>
      </w:pPr>
      <w:r w:rsidRPr="00746A9D">
        <w:rPr>
          <w:rFonts w:ascii="標楷體" w:eastAsia="標楷體" w:hAnsi="標楷體" w:hint="eastAsia"/>
          <w:color w:val="000000" w:themeColor="text1"/>
          <w:sz w:val="32"/>
          <w:szCs w:val="32"/>
        </w:rPr>
        <w:t>優良人員：辦理</w:t>
      </w:r>
      <w:r w:rsidR="00D25133" w:rsidRPr="00746A9D">
        <w:rPr>
          <w:rFonts w:ascii="標楷體" w:eastAsia="標楷體" w:hAnsi="標楷體"/>
          <w:color w:val="000000" w:themeColor="text1"/>
          <w:sz w:val="32"/>
          <w:szCs w:val="32"/>
        </w:rPr>
        <w:t>職業</w:t>
      </w:r>
      <w:r w:rsidRPr="00746A9D">
        <w:rPr>
          <w:rFonts w:ascii="標楷體" w:eastAsia="標楷體" w:hAnsi="標楷體" w:hint="eastAsia"/>
          <w:color w:val="000000" w:themeColor="text1"/>
          <w:sz w:val="32"/>
          <w:szCs w:val="32"/>
        </w:rPr>
        <w:t>安全衛生工作績優之園區事業人員</w:t>
      </w:r>
      <w:r w:rsidR="002672A8" w:rsidRPr="00746A9D">
        <w:rPr>
          <w:rFonts w:ascii="標楷體" w:eastAsia="標楷體" w:hAnsi="標楷體" w:hint="eastAsia"/>
          <w:color w:val="000000" w:themeColor="text1"/>
          <w:sz w:val="32"/>
          <w:szCs w:val="32"/>
        </w:rPr>
        <w:t>或營造工地人員</w:t>
      </w:r>
      <w:r w:rsidRPr="00746A9D">
        <w:rPr>
          <w:rFonts w:ascii="標楷體" w:eastAsia="標楷體" w:hAnsi="標楷體" w:hint="eastAsia"/>
          <w:color w:val="000000" w:themeColor="text1"/>
          <w:sz w:val="32"/>
          <w:szCs w:val="32"/>
        </w:rPr>
        <w:t>。</w:t>
      </w:r>
    </w:p>
    <w:p w:rsidR="003D031D" w:rsidRPr="00746A9D" w:rsidRDefault="006577C2" w:rsidP="003D031D">
      <w:pPr>
        <w:pStyle w:val="a3"/>
        <w:snapToGrid w:val="0"/>
        <w:spacing w:before="240" w:line="480" w:lineRule="exact"/>
        <w:ind w:left="640" w:hangingChars="200" w:hanging="640"/>
        <w:rPr>
          <w:rFonts w:hAnsi="標楷體" w:hint="default"/>
          <w:color w:val="000000" w:themeColor="text1"/>
          <w:szCs w:val="28"/>
        </w:rPr>
      </w:pPr>
      <w:r w:rsidRPr="00746A9D">
        <w:rPr>
          <w:rFonts w:hAnsi="標楷體"/>
          <w:color w:val="000000" w:themeColor="text1"/>
          <w:szCs w:val="32"/>
        </w:rPr>
        <w:t>三、</w:t>
      </w:r>
      <w:r w:rsidR="003D031D" w:rsidRPr="00746A9D">
        <w:rPr>
          <w:rFonts w:hAnsi="標楷體"/>
          <w:color w:val="000000" w:themeColor="text1"/>
          <w:szCs w:val="28"/>
        </w:rPr>
        <w:t>科技部新竹科學工業園區管理局(以下簡稱管理局)舉辦推行職業安全衛生優良單位及優良人員選拔，於每年七月至八月</w:t>
      </w:r>
      <w:proofErr w:type="gramStart"/>
      <w:r w:rsidR="003D031D" w:rsidRPr="00746A9D">
        <w:rPr>
          <w:rFonts w:hAnsi="標楷體"/>
          <w:color w:val="000000" w:themeColor="text1"/>
          <w:szCs w:val="28"/>
        </w:rPr>
        <w:t>期間，</w:t>
      </w:r>
      <w:proofErr w:type="gramEnd"/>
      <w:r w:rsidR="003D031D" w:rsidRPr="00746A9D">
        <w:rPr>
          <w:rFonts w:hAnsi="標楷體"/>
          <w:color w:val="000000" w:themeColor="text1"/>
          <w:szCs w:val="28"/>
        </w:rPr>
        <w:t>受理申請。</w:t>
      </w:r>
    </w:p>
    <w:p w:rsidR="003D031D" w:rsidRPr="00746A9D" w:rsidRDefault="006577C2" w:rsidP="003D031D">
      <w:pPr>
        <w:snapToGrid w:val="0"/>
        <w:spacing w:line="480" w:lineRule="exact"/>
        <w:ind w:left="960" w:hangingChars="300" w:hanging="960"/>
        <w:jc w:val="both"/>
        <w:rPr>
          <w:rFonts w:ascii="標楷體" w:eastAsia="標楷體" w:hAnsi="標楷體"/>
          <w:color w:val="000000" w:themeColor="text1"/>
          <w:sz w:val="32"/>
          <w:szCs w:val="32"/>
        </w:rPr>
      </w:pPr>
      <w:r w:rsidRPr="00746A9D">
        <w:rPr>
          <w:rFonts w:ascii="標楷體" w:eastAsia="標楷體" w:hAnsi="標楷體"/>
          <w:color w:val="000000" w:themeColor="text1"/>
          <w:sz w:val="32"/>
          <w:szCs w:val="32"/>
        </w:rPr>
        <w:t>四、</w:t>
      </w:r>
      <w:r w:rsidR="003D031D" w:rsidRPr="00746A9D">
        <w:rPr>
          <w:rFonts w:ascii="標楷體" w:eastAsia="標楷體" w:hAnsi="標楷體"/>
          <w:color w:val="000000" w:themeColor="text1"/>
          <w:sz w:val="32"/>
          <w:szCs w:val="32"/>
        </w:rPr>
        <w:t>優良單位之參選資格：</w:t>
      </w:r>
    </w:p>
    <w:p w:rsidR="003D031D" w:rsidRPr="00746A9D" w:rsidRDefault="003D031D" w:rsidP="003D031D">
      <w:pPr>
        <w:numPr>
          <w:ilvl w:val="0"/>
          <w:numId w:val="10"/>
        </w:numPr>
        <w:snapToGrid w:val="0"/>
        <w:spacing w:line="480" w:lineRule="exact"/>
        <w:rPr>
          <w:rFonts w:ascii="標楷體" w:eastAsia="標楷體" w:hAnsi="標楷體"/>
          <w:color w:val="000000" w:themeColor="text1"/>
          <w:sz w:val="32"/>
          <w:szCs w:val="32"/>
        </w:rPr>
      </w:pPr>
      <w:r w:rsidRPr="00746A9D">
        <w:rPr>
          <w:rFonts w:ascii="標楷體" w:eastAsia="標楷體" w:hAnsi="標楷體" w:hint="eastAsia"/>
          <w:color w:val="000000" w:themeColor="text1"/>
          <w:sz w:val="32"/>
          <w:szCs w:val="32"/>
        </w:rPr>
        <w:t>受選拔當年度及前三年度工作場所，未發生勞動部重大災害通報及檢查處理要點第二點所稱之重大災害或勞工身體遺存</w:t>
      </w:r>
      <w:proofErr w:type="gramStart"/>
      <w:r w:rsidRPr="00746A9D">
        <w:rPr>
          <w:rFonts w:ascii="標楷體" w:eastAsia="標楷體" w:hAnsi="標楷體" w:hint="eastAsia"/>
          <w:color w:val="000000" w:themeColor="text1"/>
          <w:sz w:val="32"/>
          <w:szCs w:val="32"/>
        </w:rPr>
        <w:t>障害達</w:t>
      </w:r>
      <w:proofErr w:type="gramEnd"/>
      <w:r w:rsidRPr="00746A9D">
        <w:rPr>
          <w:rFonts w:ascii="標楷體" w:eastAsia="標楷體" w:hAnsi="標楷體" w:hint="eastAsia"/>
          <w:color w:val="000000" w:themeColor="text1"/>
          <w:sz w:val="32"/>
          <w:szCs w:val="32"/>
        </w:rPr>
        <w:t>九等級</w:t>
      </w:r>
      <w:proofErr w:type="gramStart"/>
      <w:r w:rsidRPr="00746A9D">
        <w:rPr>
          <w:rFonts w:ascii="標楷體" w:eastAsia="標楷體" w:hAnsi="標楷體" w:hint="eastAsia"/>
          <w:color w:val="000000" w:themeColor="text1"/>
          <w:sz w:val="32"/>
          <w:szCs w:val="32"/>
        </w:rPr>
        <w:t>以上障</w:t>
      </w:r>
      <w:proofErr w:type="gramEnd"/>
      <w:r w:rsidRPr="00746A9D">
        <w:rPr>
          <w:rFonts w:ascii="標楷體" w:eastAsia="標楷體" w:hAnsi="標楷體" w:hint="eastAsia"/>
          <w:color w:val="000000" w:themeColor="text1"/>
          <w:sz w:val="32"/>
          <w:szCs w:val="32"/>
        </w:rPr>
        <w:t>害之職業災害。</w:t>
      </w:r>
    </w:p>
    <w:p w:rsidR="003D031D" w:rsidRPr="00746A9D" w:rsidRDefault="003D031D" w:rsidP="003D031D">
      <w:pPr>
        <w:numPr>
          <w:ilvl w:val="0"/>
          <w:numId w:val="10"/>
        </w:numPr>
        <w:snapToGrid w:val="0"/>
        <w:spacing w:line="480" w:lineRule="exact"/>
        <w:rPr>
          <w:rFonts w:ascii="標楷體" w:eastAsia="標楷體" w:hAnsi="標楷體"/>
          <w:color w:val="000000" w:themeColor="text1"/>
          <w:sz w:val="32"/>
          <w:szCs w:val="32"/>
        </w:rPr>
      </w:pPr>
      <w:r w:rsidRPr="00746A9D">
        <w:rPr>
          <w:rFonts w:ascii="標楷體" w:eastAsia="標楷體" w:hAnsi="標楷體" w:hint="eastAsia"/>
          <w:color w:val="000000" w:themeColor="text1"/>
          <w:sz w:val="32"/>
          <w:szCs w:val="32"/>
        </w:rPr>
        <w:lastRenderedPageBreak/>
        <w:t>受選拔前三年度之失能傷害頻率、失能傷害嚴重率，均低於同行業前三年平均值。</w:t>
      </w:r>
    </w:p>
    <w:p w:rsidR="003D031D" w:rsidRPr="00746A9D" w:rsidRDefault="003D031D" w:rsidP="003D031D">
      <w:pPr>
        <w:numPr>
          <w:ilvl w:val="0"/>
          <w:numId w:val="10"/>
        </w:numPr>
        <w:snapToGrid w:val="0"/>
        <w:spacing w:line="480" w:lineRule="exact"/>
        <w:rPr>
          <w:rFonts w:ascii="標楷體" w:eastAsia="標楷體" w:hAnsi="標楷體"/>
          <w:color w:val="000000" w:themeColor="text1"/>
          <w:sz w:val="32"/>
          <w:szCs w:val="32"/>
        </w:rPr>
      </w:pPr>
      <w:r w:rsidRPr="00746A9D">
        <w:rPr>
          <w:rFonts w:ascii="標楷體" w:eastAsia="標楷體" w:hAnsi="標楷體" w:hint="eastAsia"/>
          <w:color w:val="000000" w:themeColor="text1"/>
          <w:sz w:val="32"/>
          <w:szCs w:val="32"/>
        </w:rPr>
        <w:t>僱用勞工達一百人以上者，已通過職業安全衛生管理系統第三者驗證或經勞動部職業安全衛生管理系統績效認可，並仍於有效期間內。</w:t>
      </w:r>
    </w:p>
    <w:p w:rsidR="003D031D" w:rsidRPr="00746A9D" w:rsidRDefault="003D031D" w:rsidP="003D031D">
      <w:pPr>
        <w:numPr>
          <w:ilvl w:val="0"/>
          <w:numId w:val="10"/>
        </w:numPr>
        <w:snapToGrid w:val="0"/>
        <w:spacing w:line="480" w:lineRule="exact"/>
        <w:rPr>
          <w:rFonts w:ascii="標楷體" w:eastAsia="標楷體" w:hAnsi="標楷體"/>
          <w:color w:val="000000" w:themeColor="text1"/>
          <w:sz w:val="32"/>
          <w:szCs w:val="32"/>
        </w:rPr>
      </w:pPr>
      <w:r w:rsidRPr="00746A9D">
        <w:rPr>
          <w:rFonts w:ascii="標楷體" w:eastAsia="標楷體" w:hAnsi="標楷體" w:hint="eastAsia"/>
          <w:color w:val="000000" w:themeColor="text1"/>
          <w:sz w:val="32"/>
          <w:szCs w:val="32"/>
        </w:rPr>
        <w:t>僱用勞工未達一百人者，已有推動職業安全衛生管理系統之執行紀錄。</w:t>
      </w:r>
    </w:p>
    <w:p w:rsidR="00A21E41" w:rsidRPr="00746A9D" w:rsidRDefault="00A21E41" w:rsidP="003D031D">
      <w:pPr>
        <w:pStyle w:val="a3"/>
        <w:spacing w:line="480" w:lineRule="exact"/>
        <w:ind w:left="704" w:hangingChars="220" w:hanging="704"/>
        <w:rPr>
          <w:rFonts w:hAnsi="標楷體" w:hint="default"/>
          <w:color w:val="000000" w:themeColor="text1"/>
          <w:szCs w:val="32"/>
        </w:rPr>
      </w:pPr>
      <w:r w:rsidRPr="00746A9D">
        <w:rPr>
          <w:rFonts w:hAnsi="標楷體"/>
          <w:color w:val="000000" w:themeColor="text1"/>
          <w:szCs w:val="32"/>
        </w:rPr>
        <w:t>五、優良人員應符合下列條件一項以上者：</w:t>
      </w:r>
    </w:p>
    <w:p w:rsidR="003D031D" w:rsidRPr="00746A9D" w:rsidRDefault="003D031D" w:rsidP="003D031D">
      <w:pPr>
        <w:numPr>
          <w:ilvl w:val="0"/>
          <w:numId w:val="11"/>
        </w:numPr>
        <w:snapToGrid w:val="0"/>
        <w:spacing w:line="480" w:lineRule="exact"/>
        <w:rPr>
          <w:rFonts w:ascii="標楷體" w:eastAsia="標楷體" w:hAnsi="標楷體"/>
          <w:color w:val="000000" w:themeColor="text1"/>
          <w:sz w:val="32"/>
          <w:szCs w:val="32"/>
        </w:rPr>
      </w:pPr>
      <w:r w:rsidRPr="00746A9D">
        <w:rPr>
          <w:rFonts w:ascii="標楷體" w:eastAsia="標楷體" w:hAnsi="標楷體" w:hint="eastAsia"/>
          <w:color w:val="000000" w:themeColor="text1"/>
          <w:sz w:val="32"/>
          <w:szCs w:val="32"/>
        </w:rPr>
        <w:t>推動事業單位職業安全衛生管理、教育訓練、改善安全衛生設施、作業程序、方法等，對促進事業單位之職業安全衛生工作具有顯著績效。</w:t>
      </w:r>
    </w:p>
    <w:p w:rsidR="003D031D" w:rsidRPr="00746A9D" w:rsidRDefault="003D031D" w:rsidP="003D031D">
      <w:pPr>
        <w:numPr>
          <w:ilvl w:val="0"/>
          <w:numId w:val="11"/>
        </w:numPr>
        <w:snapToGrid w:val="0"/>
        <w:spacing w:line="480" w:lineRule="exact"/>
        <w:rPr>
          <w:rFonts w:ascii="標楷體" w:eastAsia="標楷體" w:hAnsi="標楷體"/>
          <w:color w:val="000000" w:themeColor="text1"/>
          <w:sz w:val="32"/>
          <w:szCs w:val="32"/>
        </w:rPr>
      </w:pPr>
      <w:r w:rsidRPr="00746A9D">
        <w:rPr>
          <w:rFonts w:ascii="標楷體" w:eastAsia="標楷體" w:hAnsi="標楷體" w:hint="eastAsia"/>
          <w:color w:val="000000" w:themeColor="text1"/>
          <w:sz w:val="32"/>
          <w:szCs w:val="32"/>
        </w:rPr>
        <w:t>職業災害處置得宜，使災害損失減至最低限度。</w:t>
      </w:r>
    </w:p>
    <w:p w:rsidR="003D031D" w:rsidRPr="00746A9D" w:rsidRDefault="003D031D" w:rsidP="003D031D">
      <w:pPr>
        <w:numPr>
          <w:ilvl w:val="0"/>
          <w:numId w:val="11"/>
        </w:numPr>
        <w:snapToGrid w:val="0"/>
        <w:spacing w:line="480" w:lineRule="exact"/>
        <w:rPr>
          <w:rFonts w:ascii="標楷體" w:eastAsia="標楷體" w:hAnsi="標楷體"/>
          <w:color w:val="000000" w:themeColor="text1"/>
          <w:sz w:val="32"/>
          <w:szCs w:val="32"/>
        </w:rPr>
      </w:pPr>
      <w:r w:rsidRPr="00746A9D">
        <w:rPr>
          <w:rFonts w:ascii="標楷體" w:eastAsia="標楷體" w:hAnsi="標楷體" w:hint="eastAsia"/>
          <w:color w:val="000000" w:themeColor="text1"/>
          <w:sz w:val="32"/>
          <w:szCs w:val="32"/>
        </w:rPr>
        <w:t>改善職業安全衛生設施有創新發明或研究，對促進職業安全衛生工作，具有顯著績效。</w:t>
      </w:r>
    </w:p>
    <w:p w:rsidR="003D031D" w:rsidRPr="00746A9D" w:rsidRDefault="003D031D" w:rsidP="003D031D">
      <w:pPr>
        <w:numPr>
          <w:ilvl w:val="0"/>
          <w:numId w:val="11"/>
        </w:numPr>
        <w:snapToGrid w:val="0"/>
        <w:spacing w:line="480" w:lineRule="exact"/>
        <w:rPr>
          <w:rFonts w:ascii="標楷體" w:eastAsia="標楷體" w:hAnsi="標楷體"/>
          <w:color w:val="000000" w:themeColor="text1"/>
          <w:sz w:val="32"/>
          <w:szCs w:val="32"/>
        </w:rPr>
      </w:pPr>
      <w:r w:rsidRPr="00746A9D">
        <w:rPr>
          <w:rFonts w:ascii="標楷體" w:eastAsia="標楷體" w:hAnsi="標楷體" w:hint="eastAsia"/>
          <w:color w:val="000000" w:themeColor="text1"/>
          <w:sz w:val="32"/>
          <w:szCs w:val="32"/>
        </w:rPr>
        <w:t>推動勞工作業環境工程控制及改善，對作業環境監測及其分析方法之開發研究，有具體成果或顯著績效。</w:t>
      </w:r>
    </w:p>
    <w:p w:rsidR="003D031D" w:rsidRPr="00746A9D" w:rsidRDefault="003D031D" w:rsidP="003D031D">
      <w:pPr>
        <w:numPr>
          <w:ilvl w:val="0"/>
          <w:numId w:val="11"/>
        </w:numPr>
        <w:snapToGrid w:val="0"/>
        <w:spacing w:line="480" w:lineRule="exact"/>
        <w:rPr>
          <w:rFonts w:ascii="標楷體" w:eastAsia="標楷體" w:hAnsi="標楷體"/>
          <w:color w:val="000000" w:themeColor="text1"/>
          <w:sz w:val="32"/>
          <w:szCs w:val="32"/>
        </w:rPr>
      </w:pPr>
      <w:r w:rsidRPr="00746A9D">
        <w:rPr>
          <w:rFonts w:ascii="標楷體" w:eastAsia="標楷體" w:hAnsi="標楷體" w:hint="eastAsia"/>
          <w:color w:val="000000" w:themeColor="text1"/>
          <w:sz w:val="32"/>
          <w:szCs w:val="32"/>
        </w:rPr>
        <w:t>推動職場健康管理</w:t>
      </w:r>
      <w:r w:rsidRPr="00746A9D">
        <w:rPr>
          <w:rFonts w:ascii="標楷體" w:eastAsia="標楷體" w:hAnsi="標楷體"/>
          <w:color w:val="000000" w:themeColor="text1"/>
          <w:sz w:val="32"/>
          <w:szCs w:val="32"/>
        </w:rPr>
        <w:t>、</w:t>
      </w:r>
      <w:r w:rsidRPr="00746A9D">
        <w:rPr>
          <w:rFonts w:ascii="標楷體" w:eastAsia="標楷體" w:hAnsi="標楷體" w:hint="eastAsia"/>
          <w:color w:val="000000" w:themeColor="text1"/>
          <w:sz w:val="32"/>
          <w:szCs w:val="32"/>
        </w:rPr>
        <w:t>健康促進及營造健康工作環境等勞工健康保護工作，具有顯著績效。</w:t>
      </w:r>
    </w:p>
    <w:p w:rsidR="003D031D" w:rsidRPr="00746A9D" w:rsidRDefault="003D031D" w:rsidP="003D031D">
      <w:pPr>
        <w:numPr>
          <w:ilvl w:val="0"/>
          <w:numId w:val="11"/>
        </w:numPr>
        <w:snapToGrid w:val="0"/>
        <w:spacing w:line="480" w:lineRule="exact"/>
        <w:rPr>
          <w:rFonts w:ascii="標楷體" w:eastAsia="標楷體" w:hAnsi="標楷體"/>
          <w:color w:val="000000" w:themeColor="text1"/>
          <w:sz w:val="32"/>
          <w:szCs w:val="32"/>
        </w:rPr>
      </w:pPr>
      <w:r w:rsidRPr="00746A9D">
        <w:rPr>
          <w:rFonts w:ascii="標楷體" w:eastAsia="標楷體" w:hAnsi="標楷體" w:hint="eastAsia"/>
          <w:color w:val="000000" w:themeColor="text1"/>
          <w:sz w:val="32"/>
          <w:szCs w:val="32"/>
        </w:rPr>
        <w:t>辦理職業病預防及推動職業傷病勞工復工管理等工作，具有顯著績效。</w:t>
      </w:r>
    </w:p>
    <w:p w:rsidR="003D031D" w:rsidRPr="00746A9D" w:rsidRDefault="003D031D" w:rsidP="003D031D">
      <w:pPr>
        <w:numPr>
          <w:ilvl w:val="0"/>
          <w:numId w:val="11"/>
        </w:numPr>
        <w:snapToGrid w:val="0"/>
        <w:spacing w:line="480" w:lineRule="exact"/>
        <w:rPr>
          <w:rFonts w:ascii="標楷體" w:eastAsia="標楷體" w:hAnsi="標楷體"/>
          <w:color w:val="000000" w:themeColor="text1"/>
          <w:sz w:val="32"/>
          <w:szCs w:val="32"/>
        </w:rPr>
      </w:pPr>
      <w:r w:rsidRPr="00746A9D">
        <w:rPr>
          <w:rFonts w:ascii="標楷體" w:eastAsia="標楷體" w:hAnsi="標楷體" w:hint="eastAsia"/>
          <w:color w:val="000000" w:themeColor="text1"/>
          <w:sz w:val="32"/>
          <w:szCs w:val="32"/>
        </w:rPr>
        <w:t>其他對於防止職業災害或職業傷病具有貢獻或發明，具有顯著績效。</w:t>
      </w:r>
    </w:p>
    <w:p w:rsidR="006577C2" w:rsidRPr="00746A9D" w:rsidRDefault="004A0067" w:rsidP="003D031D">
      <w:pPr>
        <w:pStyle w:val="a3"/>
        <w:snapToGrid w:val="0"/>
        <w:spacing w:before="240" w:line="480" w:lineRule="exact"/>
        <w:ind w:left="640" w:hangingChars="200" w:hanging="640"/>
        <w:rPr>
          <w:rFonts w:hAnsi="標楷體" w:hint="default"/>
          <w:color w:val="000000" w:themeColor="text1"/>
          <w:szCs w:val="32"/>
        </w:rPr>
      </w:pPr>
      <w:r w:rsidRPr="00746A9D">
        <w:rPr>
          <w:rFonts w:hAnsi="標楷體"/>
          <w:color w:val="000000" w:themeColor="text1"/>
          <w:szCs w:val="32"/>
        </w:rPr>
        <w:t>六</w:t>
      </w:r>
      <w:r w:rsidR="00A21E41" w:rsidRPr="00746A9D">
        <w:rPr>
          <w:rFonts w:hAnsi="標楷體"/>
          <w:color w:val="000000" w:themeColor="text1"/>
          <w:szCs w:val="32"/>
        </w:rPr>
        <w:t>、</w:t>
      </w:r>
      <w:r w:rsidR="006577C2" w:rsidRPr="00746A9D">
        <w:rPr>
          <w:rFonts w:hAnsi="標楷體"/>
          <w:color w:val="000000" w:themeColor="text1"/>
          <w:szCs w:val="32"/>
        </w:rPr>
        <w:t>廠商或人員申請參加選拔事宜，管理局承辦人員應查驗下列資料：</w:t>
      </w:r>
    </w:p>
    <w:p w:rsidR="00077BB1" w:rsidRPr="00746A9D" w:rsidRDefault="00077BB1" w:rsidP="003D031D">
      <w:pPr>
        <w:pStyle w:val="a3"/>
        <w:numPr>
          <w:ilvl w:val="0"/>
          <w:numId w:val="5"/>
        </w:numPr>
        <w:snapToGrid w:val="0"/>
        <w:spacing w:line="480" w:lineRule="exact"/>
        <w:jc w:val="both"/>
        <w:rPr>
          <w:rFonts w:hAnsi="標楷體" w:hint="default"/>
          <w:color w:val="000000" w:themeColor="text1"/>
          <w:szCs w:val="32"/>
        </w:rPr>
      </w:pPr>
      <w:r w:rsidRPr="00746A9D">
        <w:rPr>
          <w:rFonts w:hAnsi="標楷體"/>
          <w:color w:val="000000" w:themeColor="text1"/>
          <w:szCs w:val="32"/>
        </w:rPr>
        <w:t>參選資格。</w:t>
      </w:r>
    </w:p>
    <w:p w:rsidR="006577C2" w:rsidRPr="00746A9D" w:rsidRDefault="006577C2" w:rsidP="003D031D">
      <w:pPr>
        <w:pStyle w:val="a3"/>
        <w:numPr>
          <w:ilvl w:val="0"/>
          <w:numId w:val="5"/>
        </w:numPr>
        <w:snapToGrid w:val="0"/>
        <w:spacing w:line="480" w:lineRule="exact"/>
        <w:jc w:val="both"/>
        <w:rPr>
          <w:rFonts w:hAnsi="標楷體" w:hint="default"/>
          <w:color w:val="000000" w:themeColor="text1"/>
          <w:szCs w:val="32"/>
        </w:rPr>
      </w:pPr>
      <w:r w:rsidRPr="00746A9D">
        <w:rPr>
          <w:rFonts w:hAnsi="標楷體"/>
          <w:color w:val="000000" w:themeColor="text1"/>
          <w:szCs w:val="32"/>
        </w:rPr>
        <w:t>推(自)</w:t>
      </w:r>
      <w:proofErr w:type="gramStart"/>
      <w:r w:rsidRPr="00746A9D">
        <w:rPr>
          <w:rFonts w:hAnsi="標楷體"/>
          <w:color w:val="000000" w:themeColor="text1"/>
          <w:szCs w:val="32"/>
        </w:rPr>
        <w:t>薦</w:t>
      </w:r>
      <w:r w:rsidRPr="00746A9D">
        <w:rPr>
          <w:rFonts w:hAnsi="標楷體" w:hint="default"/>
          <w:color w:val="000000" w:themeColor="text1"/>
          <w:szCs w:val="32"/>
        </w:rPr>
        <w:t>表</w:t>
      </w:r>
      <w:proofErr w:type="gramEnd"/>
      <w:r w:rsidRPr="00746A9D">
        <w:rPr>
          <w:rFonts w:hAnsi="標楷體" w:hint="default"/>
          <w:color w:val="000000" w:themeColor="text1"/>
          <w:szCs w:val="32"/>
        </w:rPr>
        <w:t>。</w:t>
      </w:r>
    </w:p>
    <w:p w:rsidR="006577C2" w:rsidRPr="00746A9D" w:rsidRDefault="006577C2" w:rsidP="003D031D">
      <w:pPr>
        <w:pStyle w:val="a3"/>
        <w:numPr>
          <w:ilvl w:val="0"/>
          <w:numId w:val="5"/>
        </w:numPr>
        <w:snapToGrid w:val="0"/>
        <w:spacing w:line="480" w:lineRule="exact"/>
        <w:jc w:val="both"/>
        <w:rPr>
          <w:rFonts w:hAnsi="標楷體" w:hint="default"/>
          <w:color w:val="000000" w:themeColor="text1"/>
          <w:szCs w:val="32"/>
        </w:rPr>
      </w:pPr>
      <w:r w:rsidRPr="00746A9D">
        <w:rPr>
          <w:rFonts w:hAnsi="標楷體" w:hint="default"/>
          <w:color w:val="000000" w:themeColor="text1"/>
          <w:szCs w:val="32"/>
        </w:rPr>
        <w:t>相關說明資料。</w:t>
      </w:r>
    </w:p>
    <w:p w:rsidR="006577C2" w:rsidRPr="00746A9D" w:rsidRDefault="006577C2" w:rsidP="003D031D">
      <w:pPr>
        <w:pStyle w:val="a3"/>
        <w:snapToGrid w:val="0"/>
        <w:spacing w:line="480" w:lineRule="exact"/>
        <w:ind w:leftChars="300" w:firstLine="0"/>
        <w:jc w:val="both"/>
        <w:rPr>
          <w:rFonts w:hAnsi="標楷體" w:hint="default"/>
          <w:color w:val="000000" w:themeColor="text1"/>
          <w:szCs w:val="32"/>
        </w:rPr>
      </w:pPr>
      <w:r w:rsidRPr="00746A9D">
        <w:rPr>
          <w:rFonts w:hAnsi="標楷體"/>
          <w:color w:val="000000" w:themeColor="text1"/>
          <w:szCs w:val="32"/>
        </w:rPr>
        <w:t>前項推(自)</w:t>
      </w:r>
      <w:proofErr w:type="gramStart"/>
      <w:r w:rsidRPr="00746A9D">
        <w:rPr>
          <w:rFonts w:hAnsi="標楷體"/>
          <w:color w:val="000000" w:themeColor="text1"/>
          <w:szCs w:val="32"/>
        </w:rPr>
        <w:t>薦表格式</w:t>
      </w:r>
      <w:proofErr w:type="gramEnd"/>
      <w:r w:rsidRPr="00746A9D">
        <w:rPr>
          <w:rFonts w:hAnsi="標楷體"/>
          <w:color w:val="000000" w:themeColor="text1"/>
          <w:szCs w:val="32"/>
        </w:rPr>
        <w:t>，由管理局參照</w:t>
      </w:r>
      <w:r w:rsidR="00794840" w:rsidRPr="00746A9D">
        <w:rPr>
          <w:rFonts w:hAnsi="標楷體"/>
          <w:color w:val="000000" w:themeColor="text1"/>
          <w:szCs w:val="32"/>
        </w:rPr>
        <w:t>勞動部</w:t>
      </w:r>
      <w:r w:rsidRPr="00746A9D">
        <w:rPr>
          <w:rFonts w:hAnsi="標楷體"/>
          <w:color w:val="000000" w:themeColor="text1"/>
          <w:szCs w:val="32"/>
        </w:rPr>
        <w:t>「</w:t>
      </w:r>
      <w:hyperlink r:id="rId7" w:history="1">
        <w:r w:rsidR="00BA7AA0" w:rsidRPr="00746A9D">
          <w:rPr>
            <w:rStyle w:val="ab"/>
            <w:rFonts w:hAnsi="標楷體"/>
            <w:color w:val="000000" w:themeColor="text1"/>
            <w:szCs w:val="32"/>
            <w:u w:val="none"/>
          </w:rPr>
          <w:t>推行職業安全衛生優良單位及人員選拔作業要點</w:t>
        </w:r>
      </w:hyperlink>
      <w:r w:rsidR="009821F0" w:rsidRPr="00746A9D">
        <w:rPr>
          <w:rFonts w:hAnsi="標楷體"/>
          <w:color w:val="000000" w:themeColor="text1"/>
          <w:szCs w:val="32"/>
        </w:rPr>
        <w:t>」</w:t>
      </w:r>
      <w:r w:rsidR="00AD0351" w:rsidRPr="00746A9D">
        <w:rPr>
          <w:rFonts w:hAnsi="標楷體"/>
          <w:color w:val="000000" w:themeColor="text1"/>
          <w:szCs w:val="32"/>
        </w:rPr>
        <w:t>暨</w:t>
      </w:r>
      <w:r w:rsidR="009821F0" w:rsidRPr="00746A9D">
        <w:rPr>
          <w:rFonts w:hAnsi="標楷體"/>
          <w:color w:val="000000" w:themeColor="text1"/>
          <w:szCs w:val="32"/>
        </w:rPr>
        <w:t>「</w:t>
      </w:r>
      <w:hyperlink r:id="rId8" w:history="1">
        <w:r w:rsidR="00756319" w:rsidRPr="00746A9D">
          <w:rPr>
            <w:rStyle w:val="ab"/>
            <w:rFonts w:hAnsi="標楷體"/>
            <w:color w:val="000000" w:themeColor="text1"/>
            <w:szCs w:val="32"/>
            <w:u w:val="none"/>
          </w:rPr>
          <w:t>推動職業安全衛生優良公共工程及人員選拔作業要點</w:t>
        </w:r>
      </w:hyperlink>
      <w:r w:rsidRPr="00746A9D">
        <w:rPr>
          <w:rFonts w:hAnsi="標楷體"/>
          <w:color w:val="000000" w:themeColor="text1"/>
          <w:szCs w:val="32"/>
        </w:rPr>
        <w:t>」另訂之。</w:t>
      </w:r>
    </w:p>
    <w:p w:rsidR="006577C2" w:rsidRPr="00746A9D" w:rsidRDefault="004A0067" w:rsidP="003D031D">
      <w:pPr>
        <w:pStyle w:val="a3"/>
        <w:snapToGrid w:val="0"/>
        <w:spacing w:before="240" w:line="480" w:lineRule="exact"/>
        <w:ind w:left="640" w:hangingChars="200" w:hanging="640"/>
        <w:rPr>
          <w:rFonts w:hAnsi="標楷體" w:hint="default"/>
          <w:color w:val="000000" w:themeColor="text1"/>
          <w:szCs w:val="32"/>
        </w:rPr>
      </w:pPr>
      <w:r w:rsidRPr="00746A9D">
        <w:rPr>
          <w:rFonts w:hAnsi="標楷體"/>
          <w:color w:val="000000" w:themeColor="text1"/>
          <w:szCs w:val="32"/>
        </w:rPr>
        <w:lastRenderedPageBreak/>
        <w:t>七</w:t>
      </w:r>
      <w:r w:rsidR="006577C2" w:rsidRPr="00746A9D">
        <w:rPr>
          <w:rFonts w:hAnsi="標楷體"/>
          <w:color w:val="000000" w:themeColor="text1"/>
          <w:szCs w:val="32"/>
        </w:rPr>
        <w:t>、選拔評審方式：</w:t>
      </w:r>
    </w:p>
    <w:p w:rsidR="006577C2" w:rsidRPr="00746A9D" w:rsidRDefault="006577C2" w:rsidP="003D031D">
      <w:pPr>
        <w:pStyle w:val="a3"/>
        <w:numPr>
          <w:ilvl w:val="0"/>
          <w:numId w:val="6"/>
        </w:numPr>
        <w:snapToGrid w:val="0"/>
        <w:spacing w:line="480" w:lineRule="exact"/>
        <w:jc w:val="both"/>
        <w:rPr>
          <w:rFonts w:hAnsi="標楷體" w:hint="default"/>
          <w:color w:val="000000" w:themeColor="text1"/>
          <w:szCs w:val="32"/>
        </w:rPr>
      </w:pPr>
      <w:r w:rsidRPr="00746A9D">
        <w:rPr>
          <w:rFonts w:hAnsi="標楷體"/>
          <w:color w:val="000000" w:themeColor="text1"/>
          <w:szCs w:val="32"/>
        </w:rPr>
        <w:t>優良單位之選拔，分為</w:t>
      </w:r>
      <w:r w:rsidR="00AF66BA" w:rsidRPr="00746A9D">
        <w:rPr>
          <w:rFonts w:hAnsi="標楷體"/>
          <w:color w:val="000000" w:themeColor="text1"/>
          <w:szCs w:val="32"/>
        </w:rPr>
        <w:t>五</w:t>
      </w:r>
      <w:r w:rsidRPr="00746A9D">
        <w:rPr>
          <w:rFonts w:hAnsi="標楷體"/>
          <w:color w:val="000000" w:themeColor="text1"/>
          <w:szCs w:val="32"/>
        </w:rPr>
        <w:t>組：僱用500人以上晶圓光電廠組、僱用未滿500人晶圓光電廠組、僱用500人以上其他組、僱用未滿500人其他組</w:t>
      </w:r>
      <w:r w:rsidR="0041308B" w:rsidRPr="00746A9D">
        <w:rPr>
          <w:rFonts w:hAnsi="標楷體"/>
          <w:color w:val="000000" w:themeColor="text1"/>
          <w:szCs w:val="32"/>
        </w:rPr>
        <w:t>及</w:t>
      </w:r>
      <w:r w:rsidR="00AF66BA" w:rsidRPr="00746A9D">
        <w:rPr>
          <w:rFonts w:hAnsi="標楷體"/>
          <w:color w:val="000000" w:themeColor="text1"/>
          <w:szCs w:val="32"/>
        </w:rPr>
        <w:t>營造業組</w:t>
      </w:r>
      <w:r w:rsidR="002672A8" w:rsidRPr="00746A9D">
        <w:rPr>
          <w:rFonts w:hAnsi="標楷體"/>
          <w:color w:val="000000" w:themeColor="text1"/>
          <w:szCs w:val="32"/>
        </w:rPr>
        <w:t>。</w:t>
      </w:r>
    </w:p>
    <w:p w:rsidR="00470C18" w:rsidRPr="00746A9D" w:rsidRDefault="00AD5820" w:rsidP="00BF181E">
      <w:pPr>
        <w:pStyle w:val="a3"/>
        <w:numPr>
          <w:ilvl w:val="0"/>
          <w:numId w:val="6"/>
        </w:numPr>
        <w:snapToGrid w:val="0"/>
        <w:spacing w:line="480" w:lineRule="exact"/>
        <w:jc w:val="both"/>
        <w:rPr>
          <w:rFonts w:hAnsi="標楷體" w:hint="default"/>
          <w:color w:val="000000" w:themeColor="text1"/>
          <w:szCs w:val="32"/>
        </w:rPr>
      </w:pPr>
      <w:r w:rsidRPr="00746A9D">
        <w:rPr>
          <w:rFonts w:hAnsi="標楷體"/>
          <w:color w:val="000000" w:themeColor="text1"/>
          <w:szCs w:val="32"/>
        </w:rPr>
        <w:t>優良人員之選拔，分為二組：安全衛生管理組及健康管理組。</w:t>
      </w:r>
    </w:p>
    <w:p w:rsidR="006577C2" w:rsidRPr="00746A9D" w:rsidRDefault="006577C2" w:rsidP="003D031D">
      <w:pPr>
        <w:pStyle w:val="a3"/>
        <w:numPr>
          <w:ilvl w:val="0"/>
          <w:numId w:val="6"/>
        </w:numPr>
        <w:snapToGrid w:val="0"/>
        <w:spacing w:line="480" w:lineRule="exact"/>
        <w:jc w:val="both"/>
        <w:rPr>
          <w:rFonts w:hAnsi="標楷體" w:hint="default"/>
          <w:color w:val="000000" w:themeColor="text1"/>
          <w:szCs w:val="32"/>
        </w:rPr>
      </w:pPr>
      <w:r w:rsidRPr="00746A9D">
        <w:rPr>
          <w:rFonts w:hAnsi="標楷體"/>
          <w:color w:val="000000" w:themeColor="text1"/>
          <w:szCs w:val="32"/>
        </w:rPr>
        <w:t>由管理局組織評選小組，</w:t>
      </w:r>
      <w:proofErr w:type="gramStart"/>
      <w:r w:rsidRPr="00746A9D">
        <w:rPr>
          <w:rFonts w:hAnsi="標楷體"/>
          <w:color w:val="000000" w:themeColor="text1"/>
          <w:szCs w:val="32"/>
        </w:rPr>
        <w:t>遴</w:t>
      </w:r>
      <w:proofErr w:type="gramEnd"/>
      <w:r w:rsidRPr="00746A9D">
        <w:rPr>
          <w:rFonts w:hAnsi="標楷體"/>
          <w:color w:val="000000" w:themeColor="text1"/>
          <w:szCs w:val="32"/>
        </w:rPr>
        <w:t>聘學者、專家等適當人選擔任評選委員，</w:t>
      </w:r>
      <w:r w:rsidR="007A7472" w:rsidRPr="00746A9D">
        <w:rPr>
          <w:rFonts w:hAnsi="標楷體"/>
          <w:color w:val="000000" w:themeColor="text1"/>
          <w:szCs w:val="32"/>
        </w:rPr>
        <w:t>其中應聘請勞動部職業</w:t>
      </w:r>
      <w:proofErr w:type="gramStart"/>
      <w:r w:rsidR="007A7472" w:rsidRPr="00746A9D">
        <w:rPr>
          <w:rFonts w:hAnsi="標楷體"/>
          <w:color w:val="000000" w:themeColor="text1"/>
          <w:szCs w:val="32"/>
        </w:rPr>
        <w:t>安全衛生署</w:t>
      </w:r>
      <w:proofErr w:type="gramEnd"/>
      <w:r w:rsidR="00FE3C60" w:rsidRPr="00746A9D">
        <w:rPr>
          <w:rFonts w:hAnsi="標楷體"/>
          <w:color w:val="000000" w:themeColor="text1"/>
          <w:szCs w:val="32"/>
        </w:rPr>
        <w:t>推薦之勞動檢查機構或安全衛生專家等2</w:t>
      </w:r>
      <w:r w:rsidR="007A7472" w:rsidRPr="00746A9D">
        <w:rPr>
          <w:rFonts w:hAnsi="標楷體"/>
          <w:color w:val="000000" w:themeColor="text1"/>
          <w:szCs w:val="32"/>
        </w:rPr>
        <w:t>人協助辦理，</w:t>
      </w:r>
      <w:r w:rsidRPr="00746A9D">
        <w:rPr>
          <w:rFonts w:hAnsi="標楷體"/>
          <w:color w:val="000000" w:themeColor="text1"/>
          <w:szCs w:val="32"/>
        </w:rPr>
        <w:t>由評選委員會決定當年度得獎名單。</w:t>
      </w:r>
    </w:p>
    <w:p w:rsidR="006577C2" w:rsidRPr="00746A9D" w:rsidRDefault="006577C2" w:rsidP="003D031D">
      <w:pPr>
        <w:pStyle w:val="a3"/>
        <w:numPr>
          <w:ilvl w:val="0"/>
          <w:numId w:val="6"/>
        </w:numPr>
        <w:snapToGrid w:val="0"/>
        <w:spacing w:line="480" w:lineRule="exact"/>
        <w:jc w:val="both"/>
        <w:rPr>
          <w:rFonts w:hAnsi="標楷體" w:hint="default"/>
          <w:color w:val="000000" w:themeColor="text1"/>
          <w:szCs w:val="32"/>
        </w:rPr>
      </w:pPr>
      <w:r w:rsidRPr="00746A9D">
        <w:rPr>
          <w:rFonts w:hAnsi="標楷體"/>
          <w:color w:val="000000" w:themeColor="text1"/>
          <w:szCs w:val="32"/>
        </w:rPr>
        <w:t>評審標準：參</w:t>
      </w:r>
      <w:proofErr w:type="gramStart"/>
      <w:r w:rsidR="002339AA" w:rsidRPr="00746A9D">
        <w:rPr>
          <w:rFonts w:hAnsi="標楷體"/>
          <w:color w:val="000000" w:themeColor="text1"/>
          <w:szCs w:val="32"/>
        </w:rPr>
        <w:t>採</w:t>
      </w:r>
      <w:proofErr w:type="gramEnd"/>
      <w:r w:rsidR="00794840" w:rsidRPr="00746A9D">
        <w:rPr>
          <w:rFonts w:hAnsi="標楷體"/>
          <w:color w:val="000000" w:themeColor="text1"/>
          <w:szCs w:val="32"/>
        </w:rPr>
        <w:t>勞動部</w:t>
      </w:r>
      <w:r w:rsidRPr="00746A9D">
        <w:rPr>
          <w:rFonts w:hAnsi="標楷體"/>
          <w:color w:val="000000" w:themeColor="text1"/>
          <w:szCs w:val="32"/>
        </w:rPr>
        <w:t>「</w:t>
      </w:r>
      <w:hyperlink r:id="rId9" w:history="1">
        <w:r w:rsidR="00BA7AA0" w:rsidRPr="00746A9D">
          <w:rPr>
            <w:rStyle w:val="ab"/>
            <w:rFonts w:hAnsi="標楷體"/>
            <w:color w:val="000000" w:themeColor="text1"/>
            <w:szCs w:val="32"/>
            <w:u w:val="none"/>
          </w:rPr>
          <w:t>推行職業安全衛生優良單位及人員選拔作業要點</w:t>
        </w:r>
      </w:hyperlink>
      <w:r w:rsidR="00F41582" w:rsidRPr="00746A9D">
        <w:rPr>
          <w:rFonts w:hAnsi="標楷體"/>
          <w:color w:val="000000" w:themeColor="text1"/>
          <w:szCs w:val="32"/>
        </w:rPr>
        <w:t>」</w:t>
      </w:r>
      <w:r w:rsidR="00AD0351" w:rsidRPr="00746A9D">
        <w:rPr>
          <w:rFonts w:hAnsi="標楷體"/>
          <w:color w:val="000000" w:themeColor="text1"/>
          <w:szCs w:val="32"/>
        </w:rPr>
        <w:t>暨</w:t>
      </w:r>
      <w:r w:rsidR="00F41582" w:rsidRPr="00746A9D">
        <w:rPr>
          <w:rFonts w:hAnsi="標楷體"/>
          <w:color w:val="000000" w:themeColor="text1"/>
          <w:szCs w:val="32"/>
        </w:rPr>
        <w:t>「</w:t>
      </w:r>
      <w:hyperlink r:id="rId10" w:history="1">
        <w:r w:rsidR="00756319" w:rsidRPr="00746A9D">
          <w:rPr>
            <w:rStyle w:val="ab"/>
            <w:rFonts w:hAnsi="標楷體"/>
            <w:color w:val="000000" w:themeColor="text1"/>
            <w:szCs w:val="32"/>
            <w:u w:val="none"/>
          </w:rPr>
          <w:t>國家工安獎參選及評審作業程序</w:t>
        </w:r>
      </w:hyperlink>
      <w:r w:rsidRPr="00746A9D">
        <w:rPr>
          <w:rFonts w:hAnsi="標楷體"/>
          <w:color w:val="000000" w:themeColor="text1"/>
          <w:szCs w:val="32"/>
        </w:rPr>
        <w:t>」評選標準</w:t>
      </w:r>
      <w:r w:rsidR="00AD0351" w:rsidRPr="00746A9D">
        <w:rPr>
          <w:rFonts w:hAnsi="標楷體"/>
          <w:color w:val="000000" w:themeColor="text1"/>
          <w:szCs w:val="32"/>
        </w:rPr>
        <w:t>修訂</w:t>
      </w:r>
      <w:r w:rsidRPr="00746A9D">
        <w:rPr>
          <w:rFonts w:hAnsi="標楷體"/>
          <w:color w:val="000000" w:themeColor="text1"/>
          <w:szCs w:val="32"/>
        </w:rPr>
        <w:t>。</w:t>
      </w:r>
    </w:p>
    <w:p w:rsidR="006577C2" w:rsidRPr="00746A9D" w:rsidRDefault="004A0067" w:rsidP="003D031D">
      <w:pPr>
        <w:pStyle w:val="a3"/>
        <w:snapToGrid w:val="0"/>
        <w:spacing w:before="240" w:line="480" w:lineRule="exact"/>
        <w:ind w:left="640" w:hangingChars="200" w:hanging="640"/>
        <w:rPr>
          <w:rFonts w:hAnsi="標楷體" w:hint="default"/>
          <w:color w:val="000000" w:themeColor="text1"/>
          <w:szCs w:val="32"/>
        </w:rPr>
      </w:pPr>
      <w:r w:rsidRPr="00746A9D">
        <w:rPr>
          <w:rFonts w:hAnsi="標楷體"/>
          <w:color w:val="000000" w:themeColor="text1"/>
          <w:szCs w:val="32"/>
        </w:rPr>
        <w:t>八</w:t>
      </w:r>
      <w:r w:rsidR="006577C2" w:rsidRPr="00746A9D">
        <w:rPr>
          <w:rFonts w:hAnsi="標楷體"/>
          <w:color w:val="000000" w:themeColor="text1"/>
          <w:szCs w:val="32"/>
        </w:rPr>
        <w:t>、評選結束後管理局擇期舉行公開頒獎典禮，獲選優良單位頒發獎</w:t>
      </w:r>
      <w:proofErr w:type="gramStart"/>
      <w:r w:rsidR="006577C2" w:rsidRPr="00746A9D">
        <w:rPr>
          <w:rFonts w:hAnsi="標楷體"/>
          <w:color w:val="000000" w:themeColor="text1"/>
          <w:szCs w:val="32"/>
        </w:rPr>
        <w:t>座壹座</w:t>
      </w:r>
      <w:proofErr w:type="gramEnd"/>
      <w:r w:rsidR="006577C2" w:rsidRPr="00746A9D">
        <w:rPr>
          <w:rFonts w:hAnsi="標楷體"/>
          <w:color w:val="000000" w:themeColor="text1"/>
          <w:szCs w:val="32"/>
        </w:rPr>
        <w:t>；獲選優良人員頒發獎</w:t>
      </w:r>
      <w:proofErr w:type="gramStart"/>
      <w:r w:rsidR="006577C2" w:rsidRPr="00746A9D">
        <w:rPr>
          <w:rFonts w:hAnsi="標楷體"/>
          <w:color w:val="000000" w:themeColor="text1"/>
          <w:szCs w:val="32"/>
        </w:rPr>
        <w:t>座壹座</w:t>
      </w:r>
      <w:proofErr w:type="gramEnd"/>
      <w:r w:rsidR="006577C2" w:rsidRPr="00746A9D">
        <w:rPr>
          <w:rFonts w:hAnsi="標楷體"/>
          <w:color w:val="000000" w:themeColor="text1"/>
          <w:szCs w:val="32"/>
        </w:rPr>
        <w:t>及獎金，獲選優良人員之獎金以新台幣</w:t>
      </w:r>
      <w:r w:rsidR="00613546" w:rsidRPr="00746A9D">
        <w:rPr>
          <w:rFonts w:hAnsi="標楷體"/>
          <w:color w:val="000000" w:themeColor="text1"/>
          <w:szCs w:val="32"/>
        </w:rPr>
        <w:t>貳</w:t>
      </w:r>
      <w:r w:rsidR="006577C2" w:rsidRPr="00746A9D">
        <w:rPr>
          <w:rFonts w:hAnsi="標楷體"/>
          <w:color w:val="000000" w:themeColor="text1"/>
          <w:szCs w:val="32"/>
        </w:rPr>
        <w:t>萬元為上限，並須依稅法辦理扣繳。</w:t>
      </w:r>
    </w:p>
    <w:p w:rsidR="006577C2" w:rsidRPr="00746A9D" w:rsidRDefault="004A0067" w:rsidP="003D031D">
      <w:pPr>
        <w:pStyle w:val="a3"/>
        <w:snapToGrid w:val="0"/>
        <w:spacing w:before="240" w:line="480" w:lineRule="exact"/>
        <w:ind w:left="640" w:hangingChars="200" w:hanging="640"/>
        <w:rPr>
          <w:rFonts w:hAnsi="標楷體" w:hint="default"/>
          <w:color w:val="000000" w:themeColor="text1"/>
          <w:szCs w:val="32"/>
        </w:rPr>
      </w:pPr>
      <w:r w:rsidRPr="00746A9D">
        <w:rPr>
          <w:rFonts w:hAnsi="標楷體"/>
          <w:color w:val="000000" w:themeColor="text1"/>
          <w:szCs w:val="32"/>
        </w:rPr>
        <w:t>九</w:t>
      </w:r>
      <w:r w:rsidR="00FE3C60" w:rsidRPr="00746A9D">
        <w:rPr>
          <w:rFonts w:hAnsi="標楷體"/>
          <w:color w:val="000000" w:themeColor="text1"/>
          <w:szCs w:val="32"/>
        </w:rPr>
        <w:t>、管理局得</w:t>
      </w:r>
      <w:r w:rsidR="006577C2" w:rsidRPr="00746A9D">
        <w:rPr>
          <w:rFonts w:hAnsi="標楷體"/>
          <w:color w:val="000000" w:themeColor="text1"/>
          <w:szCs w:val="32"/>
        </w:rPr>
        <w:t>自得獎單位或人員中，擇優推薦參加</w:t>
      </w:r>
      <w:r w:rsidR="002D5B90" w:rsidRPr="00746A9D">
        <w:rPr>
          <w:rFonts w:hAnsi="標楷體"/>
          <w:color w:val="000000" w:themeColor="text1"/>
          <w:szCs w:val="32"/>
        </w:rPr>
        <w:t>勞動部</w:t>
      </w:r>
      <w:r w:rsidR="006577C2" w:rsidRPr="00746A9D">
        <w:rPr>
          <w:rFonts w:hAnsi="標楷體"/>
          <w:color w:val="000000" w:themeColor="text1"/>
          <w:szCs w:val="32"/>
        </w:rPr>
        <w:t>辦理之全國性推行</w:t>
      </w:r>
      <w:r w:rsidR="00D25133" w:rsidRPr="00746A9D">
        <w:rPr>
          <w:rFonts w:hAnsi="標楷體"/>
          <w:color w:val="000000" w:themeColor="text1"/>
          <w:szCs w:val="32"/>
        </w:rPr>
        <w:t>職業</w:t>
      </w:r>
      <w:r w:rsidR="006577C2" w:rsidRPr="00746A9D">
        <w:rPr>
          <w:rFonts w:hAnsi="標楷體"/>
          <w:color w:val="000000" w:themeColor="text1"/>
          <w:szCs w:val="32"/>
        </w:rPr>
        <w:t>安全衛生優良單位、人員選拔。</w:t>
      </w:r>
    </w:p>
    <w:p w:rsidR="006577C2" w:rsidRPr="00746A9D" w:rsidRDefault="004A0067" w:rsidP="003D031D">
      <w:pPr>
        <w:pStyle w:val="a3"/>
        <w:snapToGrid w:val="0"/>
        <w:spacing w:before="240" w:line="480" w:lineRule="exact"/>
        <w:ind w:left="640" w:hangingChars="200" w:hanging="640"/>
        <w:rPr>
          <w:rFonts w:hAnsi="標楷體" w:hint="default"/>
          <w:color w:val="000000" w:themeColor="text1"/>
          <w:szCs w:val="32"/>
        </w:rPr>
      </w:pPr>
      <w:r w:rsidRPr="00746A9D">
        <w:rPr>
          <w:rFonts w:hAnsi="標楷體"/>
          <w:color w:val="000000" w:themeColor="text1"/>
          <w:szCs w:val="32"/>
        </w:rPr>
        <w:t>十</w:t>
      </w:r>
      <w:r w:rsidR="006577C2" w:rsidRPr="00746A9D">
        <w:rPr>
          <w:rFonts w:hAnsi="標楷體"/>
          <w:color w:val="000000" w:themeColor="text1"/>
          <w:szCs w:val="32"/>
        </w:rPr>
        <w:t>、得獎單位或人員所報資料如有不實者，管理局得收回獎座及獎金，並於五年內不得受理其申請。</w:t>
      </w:r>
    </w:p>
    <w:p w:rsidR="006577C2" w:rsidRPr="00746A9D" w:rsidRDefault="006577C2" w:rsidP="003D031D">
      <w:pPr>
        <w:pStyle w:val="a3"/>
        <w:snapToGrid w:val="0"/>
        <w:spacing w:before="240" w:line="400" w:lineRule="exact"/>
        <w:ind w:hangingChars="225"/>
        <w:rPr>
          <w:rFonts w:hAnsi="標楷體" w:hint="default"/>
          <w:color w:val="000000" w:themeColor="text1"/>
          <w:szCs w:val="32"/>
        </w:rPr>
      </w:pPr>
    </w:p>
    <w:p w:rsidR="006577C2" w:rsidRPr="00746A9D" w:rsidRDefault="006577C2">
      <w:pPr>
        <w:pStyle w:val="a3"/>
        <w:snapToGrid w:val="0"/>
        <w:spacing w:before="240" w:line="400" w:lineRule="exact"/>
        <w:ind w:left="640" w:hangingChars="200" w:hanging="640"/>
        <w:rPr>
          <w:rFonts w:hAnsi="標楷體" w:hint="default"/>
          <w:color w:val="000000" w:themeColor="text1"/>
          <w:szCs w:val="32"/>
        </w:rPr>
      </w:pPr>
    </w:p>
    <w:sectPr w:rsidR="006577C2" w:rsidRPr="00746A9D" w:rsidSect="00842B01">
      <w:pgSz w:w="11906" w:h="16838"/>
      <w:pgMar w:top="238" w:right="1797" w:bottom="1440" w:left="179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E9A" w:rsidRDefault="001F7E9A" w:rsidP="00876E9F">
      <w:r>
        <w:separator/>
      </w:r>
    </w:p>
  </w:endnote>
  <w:endnote w:type="continuationSeparator" w:id="0">
    <w:p w:rsidR="001F7E9A" w:rsidRDefault="001F7E9A" w:rsidP="00876E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E9A" w:rsidRDefault="001F7E9A" w:rsidP="00876E9F">
      <w:r>
        <w:separator/>
      </w:r>
    </w:p>
  </w:footnote>
  <w:footnote w:type="continuationSeparator" w:id="0">
    <w:p w:rsidR="001F7E9A" w:rsidRDefault="001F7E9A" w:rsidP="00876E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3692"/>
    <w:multiLevelType w:val="hybridMultilevel"/>
    <w:tmpl w:val="646E5652"/>
    <w:lvl w:ilvl="0" w:tplc="9536C274">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
    <w:nsid w:val="114A7D94"/>
    <w:multiLevelType w:val="hybridMultilevel"/>
    <w:tmpl w:val="D0527684"/>
    <w:lvl w:ilvl="0" w:tplc="E0FC9D9C">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nsid w:val="1326467E"/>
    <w:multiLevelType w:val="hybridMultilevel"/>
    <w:tmpl w:val="D0527684"/>
    <w:lvl w:ilvl="0" w:tplc="E0FC9D9C">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nsid w:val="196C7E35"/>
    <w:multiLevelType w:val="hybridMultilevel"/>
    <w:tmpl w:val="40986D10"/>
    <w:lvl w:ilvl="0" w:tplc="8AFEB512">
      <w:start w:val="1"/>
      <w:numFmt w:val="taiwaneseCountingThousand"/>
      <w:lvlText w:val="(%1)"/>
      <w:lvlJc w:val="left"/>
      <w:pPr>
        <w:tabs>
          <w:tab w:val="num" w:pos="960"/>
        </w:tabs>
        <w:ind w:left="960" w:hanging="6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CF92C39"/>
    <w:multiLevelType w:val="hybridMultilevel"/>
    <w:tmpl w:val="03C863CA"/>
    <w:lvl w:ilvl="0" w:tplc="78FE0B34">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5">
    <w:nsid w:val="27C27329"/>
    <w:multiLevelType w:val="hybridMultilevel"/>
    <w:tmpl w:val="D0527684"/>
    <w:lvl w:ilvl="0" w:tplc="E0FC9D9C">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494F1516"/>
    <w:multiLevelType w:val="hybridMultilevel"/>
    <w:tmpl w:val="EF2280BE"/>
    <w:lvl w:ilvl="0" w:tplc="8A184EF6">
      <w:start w:val="1"/>
      <w:numFmt w:val="taiwaneseCountingThousand"/>
      <w:lvlText w:val="(%1)"/>
      <w:lvlJc w:val="left"/>
      <w:pPr>
        <w:tabs>
          <w:tab w:val="num" w:pos="1698"/>
        </w:tabs>
        <w:ind w:left="1698" w:hanging="600"/>
      </w:pPr>
      <w:rPr>
        <w:rFonts w:ascii="標楷體" w:eastAsia="標楷體" w:hAnsi="標楷體" w:hint="default"/>
        <w:sz w:val="28"/>
        <w:szCs w:val="28"/>
      </w:rPr>
    </w:lvl>
    <w:lvl w:ilvl="1" w:tplc="04090019" w:tentative="1">
      <w:start w:val="1"/>
      <w:numFmt w:val="ideographTraditional"/>
      <w:lvlText w:val="%2、"/>
      <w:lvlJc w:val="left"/>
      <w:pPr>
        <w:tabs>
          <w:tab w:val="num" w:pos="2058"/>
        </w:tabs>
        <w:ind w:left="2058" w:hanging="480"/>
      </w:pPr>
    </w:lvl>
    <w:lvl w:ilvl="2" w:tplc="0409001B" w:tentative="1">
      <w:start w:val="1"/>
      <w:numFmt w:val="lowerRoman"/>
      <w:lvlText w:val="%3."/>
      <w:lvlJc w:val="right"/>
      <w:pPr>
        <w:tabs>
          <w:tab w:val="num" w:pos="2538"/>
        </w:tabs>
        <w:ind w:left="2538" w:hanging="480"/>
      </w:pPr>
    </w:lvl>
    <w:lvl w:ilvl="3" w:tplc="0409000F" w:tentative="1">
      <w:start w:val="1"/>
      <w:numFmt w:val="decimal"/>
      <w:lvlText w:val="%4."/>
      <w:lvlJc w:val="left"/>
      <w:pPr>
        <w:tabs>
          <w:tab w:val="num" w:pos="3018"/>
        </w:tabs>
        <w:ind w:left="3018" w:hanging="480"/>
      </w:pPr>
    </w:lvl>
    <w:lvl w:ilvl="4" w:tplc="04090019" w:tentative="1">
      <w:start w:val="1"/>
      <w:numFmt w:val="ideographTraditional"/>
      <w:lvlText w:val="%5、"/>
      <w:lvlJc w:val="left"/>
      <w:pPr>
        <w:tabs>
          <w:tab w:val="num" w:pos="3498"/>
        </w:tabs>
        <w:ind w:left="3498" w:hanging="480"/>
      </w:pPr>
    </w:lvl>
    <w:lvl w:ilvl="5" w:tplc="0409001B" w:tentative="1">
      <w:start w:val="1"/>
      <w:numFmt w:val="lowerRoman"/>
      <w:lvlText w:val="%6."/>
      <w:lvlJc w:val="right"/>
      <w:pPr>
        <w:tabs>
          <w:tab w:val="num" w:pos="3978"/>
        </w:tabs>
        <w:ind w:left="3978" w:hanging="480"/>
      </w:pPr>
    </w:lvl>
    <w:lvl w:ilvl="6" w:tplc="0409000F" w:tentative="1">
      <w:start w:val="1"/>
      <w:numFmt w:val="decimal"/>
      <w:lvlText w:val="%7."/>
      <w:lvlJc w:val="left"/>
      <w:pPr>
        <w:tabs>
          <w:tab w:val="num" w:pos="4458"/>
        </w:tabs>
        <w:ind w:left="4458" w:hanging="480"/>
      </w:pPr>
    </w:lvl>
    <w:lvl w:ilvl="7" w:tplc="04090019" w:tentative="1">
      <w:start w:val="1"/>
      <w:numFmt w:val="ideographTraditional"/>
      <w:lvlText w:val="%8、"/>
      <w:lvlJc w:val="left"/>
      <w:pPr>
        <w:tabs>
          <w:tab w:val="num" w:pos="4938"/>
        </w:tabs>
        <w:ind w:left="4938" w:hanging="480"/>
      </w:pPr>
    </w:lvl>
    <w:lvl w:ilvl="8" w:tplc="0409001B" w:tentative="1">
      <w:start w:val="1"/>
      <w:numFmt w:val="lowerRoman"/>
      <w:lvlText w:val="%9."/>
      <w:lvlJc w:val="right"/>
      <w:pPr>
        <w:tabs>
          <w:tab w:val="num" w:pos="5418"/>
        </w:tabs>
        <w:ind w:left="5418" w:hanging="480"/>
      </w:pPr>
    </w:lvl>
  </w:abstractNum>
  <w:abstractNum w:abstractNumId="7">
    <w:nsid w:val="4BCA5A81"/>
    <w:multiLevelType w:val="hybridMultilevel"/>
    <w:tmpl w:val="EF2280BE"/>
    <w:lvl w:ilvl="0" w:tplc="8A184EF6">
      <w:start w:val="1"/>
      <w:numFmt w:val="taiwaneseCountingThousand"/>
      <w:lvlText w:val="(%1)"/>
      <w:lvlJc w:val="left"/>
      <w:pPr>
        <w:tabs>
          <w:tab w:val="num" w:pos="960"/>
        </w:tabs>
        <w:ind w:left="960" w:hanging="600"/>
      </w:pPr>
      <w:rPr>
        <w:rFonts w:ascii="標楷體" w:eastAsia="標楷體" w:hAnsi="標楷體" w:hint="default"/>
        <w:sz w:val="28"/>
        <w:szCs w:val="28"/>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8">
    <w:nsid w:val="4F787A0B"/>
    <w:multiLevelType w:val="hybridMultilevel"/>
    <w:tmpl w:val="779E7E1E"/>
    <w:lvl w:ilvl="0" w:tplc="3294B95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9">
    <w:nsid w:val="569257F0"/>
    <w:multiLevelType w:val="hybridMultilevel"/>
    <w:tmpl w:val="E952A85C"/>
    <w:lvl w:ilvl="0" w:tplc="177C4BCA">
      <w:start w:val="1"/>
      <w:numFmt w:val="taiwaneseCountingThousand"/>
      <w:lvlText w:val="(%1)"/>
      <w:lvlJc w:val="left"/>
      <w:pPr>
        <w:tabs>
          <w:tab w:val="num" w:pos="1518"/>
        </w:tabs>
        <w:ind w:left="1518" w:hanging="960"/>
      </w:pPr>
      <w:rPr>
        <w:rFonts w:hint="eastAsia"/>
      </w:rPr>
    </w:lvl>
    <w:lvl w:ilvl="1" w:tplc="04090019" w:tentative="1">
      <w:start w:val="1"/>
      <w:numFmt w:val="ideographTraditional"/>
      <w:lvlText w:val="%2、"/>
      <w:lvlJc w:val="left"/>
      <w:pPr>
        <w:tabs>
          <w:tab w:val="num" w:pos="1518"/>
        </w:tabs>
        <w:ind w:left="1518" w:hanging="480"/>
      </w:pPr>
    </w:lvl>
    <w:lvl w:ilvl="2" w:tplc="0409001B" w:tentative="1">
      <w:start w:val="1"/>
      <w:numFmt w:val="lowerRoman"/>
      <w:lvlText w:val="%3."/>
      <w:lvlJc w:val="right"/>
      <w:pPr>
        <w:tabs>
          <w:tab w:val="num" w:pos="1998"/>
        </w:tabs>
        <w:ind w:left="1998" w:hanging="480"/>
      </w:pPr>
    </w:lvl>
    <w:lvl w:ilvl="3" w:tplc="0409000F" w:tentative="1">
      <w:start w:val="1"/>
      <w:numFmt w:val="decimal"/>
      <w:lvlText w:val="%4."/>
      <w:lvlJc w:val="left"/>
      <w:pPr>
        <w:tabs>
          <w:tab w:val="num" w:pos="2478"/>
        </w:tabs>
        <w:ind w:left="2478" w:hanging="480"/>
      </w:pPr>
    </w:lvl>
    <w:lvl w:ilvl="4" w:tplc="04090019" w:tentative="1">
      <w:start w:val="1"/>
      <w:numFmt w:val="ideographTraditional"/>
      <w:lvlText w:val="%5、"/>
      <w:lvlJc w:val="left"/>
      <w:pPr>
        <w:tabs>
          <w:tab w:val="num" w:pos="2958"/>
        </w:tabs>
        <w:ind w:left="2958" w:hanging="480"/>
      </w:pPr>
    </w:lvl>
    <w:lvl w:ilvl="5" w:tplc="0409001B" w:tentative="1">
      <w:start w:val="1"/>
      <w:numFmt w:val="lowerRoman"/>
      <w:lvlText w:val="%6."/>
      <w:lvlJc w:val="right"/>
      <w:pPr>
        <w:tabs>
          <w:tab w:val="num" w:pos="3438"/>
        </w:tabs>
        <w:ind w:left="3438" w:hanging="480"/>
      </w:pPr>
    </w:lvl>
    <w:lvl w:ilvl="6" w:tplc="0409000F" w:tentative="1">
      <w:start w:val="1"/>
      <w:numFmt w:val="decimal"/>
      <w:lvlText w:val="%7."/>
      <w:lvlJc w:val="left"/>
      <w:pPr>
        <w:tabs>
          <w:tab w:val="num" w:pos="3918"/>
        </w:tabs>
        <w:ind w:left="3918" w:hanging="480"/>
      </w:pPr>
    </w:lvl>
    <w:lvl w:ilvl="7" w:tplc="04090019" w:tentative="1">
      <w:start w:val="1"/>
      <w:numFmt w:val="ideographTraditional"/>
      <w:lvlText w:val="%8、"/>
      <w:lvlJc w:val="left"/>
      <w:pPr>
        <w:tabs>
          <w:tab w:val="num" w:pos="4398"/>
        </w:tabs>
        <w:ind w:left="4398" w:hanging="480"/>
      </w:pPr>
    </w:lvl>
    <w:lvl w:ilvl="8" w:tplc="0409001B" w:tentative="1">
      <w:start w:val="1"/>
      <w:numFmt w:val="lowerRoman"/>
      <w:lvlText w:val="%9."/>
      <w:lvlJc w:val="right"/>
      <w:pPr>
        <w:tabs>
          <w:tab w:val="num" w:pos="4878"/>
        </w:tabs>
        <w:ind w:left="4878" w:hanging="480"/>
      </w:pPr>
    </w:lvl>
  </w:abstractNum>
  <w:abstractNum w:abstractNumId="10">
    <w:nsid w:val="70A774DD"/>
    <w:multiLevelType w:val="hybridMultilevel"/>
    <w:tmpl w:val="0514129A"/>
    <w:lvl w:ilvl="0" w:tplc="9536C274">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8"/>
  </w:num>
  <w:num w:numId="3">
    <w:abstractNumId w:val="9"/>
  </w:num>
  <w:num w:numId="4">
    <w:abstractNumId w:val="5"/>
  </w:num>
  <w:num w:numId="5">
    <w:abstractNumId w:val="0"/>
  </w:num>
  <w:num w:numId="6">
    <w:abstractNumId w:val="10"/>
  </w:num>
  <w:num w:numId="7">
    <w:abstractNumId w:val="6"/>
  </w:num>
  <w:num w:numId="8">
    <w:abstractNumId w:val="3"/>
  </w:num>
  <w:num w:numId="9">
    <w:abstractNumId w:val="7"/>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706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577C2"/>
    <w:rsid w:val="00004366"/>
    <w:rsid w:val="00022415"/>
    <w:rsid w:val="00023145"/>
    <w:rsid w:val="00032D88"/>
    <w:rsid w:val="00033943"/>
    <w:rsid w:val="0004369B"/>
    <w:rsid w:val="00044150"/>
    <w:rsid w:val="00077BB1"/>
    <w:rsid w:val="00083A17"/>
    <w:rsid w:val="000F6825"/>
    <w:rsid w:val="001170D8"/>
    <w:rsid w:val="00120015"/>
    <w:rsid w:val="00147BEE"/>
    <w:rsid w:val="001A1DDF"/>
    <w:rsid w:val="001A363A"/>
    <w:rsid w:val="001C6066"/>
    <w:rsid w:val="001C7891"/>
    <w:rsid w:val="001F3ADC"/>
    <w:rsid w:val="001F7E9A"/>
    <w:rsid w:val="00220CF5"/>
    <w:rsid w:val="0022191D"/>
    <w:rsid w:val="002339AA"/>
    <w:rsid w:val="002577C5"/>
    <w:rsid w:val="002670DE"/>
    <w:rsid w:val="002672A8"/>
    <w:rsid w:val="00275BC2"/>
    <w:rsid w:val="002D5B90"/>
    <w:rsid w:val="002E422F"/>
    <w:rsid w:val="00330C6B"/>
    <w:rsid w:val="003D031D"/>
    <w:rsid w:val="004024C5"/>
    <w:rsid w:val="0041308B"/>
    <w:rsid w:val="004132D4"/>
    <w:rsid w:val="00420070"/>
    <w:rsid w:val="00470C18"/>
    <w:rsid w:val="00486BA9"/>
    <w:rsid w:val="00490319"/>
    <w:rsid w:val="00492763"/>
    <w:rsid w:val="004A0067"/>
    <w:rsid w:val="004D301A"/>
    <w:rsid w:val="00550B5A"/>
    <w:rsid w:val="00555796"/>
    <w:rsid w:val="005566BC"/>
    <w:rsid w:val="0057721D"/>
    <w:rsid w:val="005B77A7"/>
    <w:rsid w:val="005B7FB6"/>
    <w:rsid w:val="005E2A26"/>
    <w:rsid w:val="005F0E0E"/>
    <w:rsid w:val="00613546"/>
    <w:rsid w:val="006155C7"/>
    <w:rsid w:val="00616130"/>
    <w:rsid w:val="006172CA"/>
    <w:rsid w:val="00622F44"/>
    <w:rsid w:val="006344BF"/>
    <w:rsid w:val="00635A4C"/>
    <w:rsid w:val="00653012"/>
    <w:rsid w:val="0065734F"/>
    <w:rsid w:val="006577C2"/>
    <w:rsid w:val="0069058F"/>
    <w:rsid w:val="006C147E"/>
    <w:rsid w:val="006C1AC2"/>
    <w:rsid w:val="0070126C"/>
    <w:rsid w:val="00733932"/>
    <w:rsid w:val="007352AC"/>
    <w:rsid w:val="00736DA4"/>
    <w:rsid w:val="00746A9D"/>
    <w:rsid w:val="00756319"/>
    <w:rsid w:val="00760242"/>
    <w:rsid w:val="00791D3F"/>
    <w:rsid w:val="00791E2B"/>
    <w:rsid w:val="00794840"/>
    <w:rsid w:val="007A7472"/>
    <w:rsid w:val="007B46EA"/>
    <w:rsid w:val="007E5F3A"/>
    <w:rsid w:val="00800537"/>
    <w:rsid w:val="008040A7"/>
    <w:rsid w:val="0080555C"/>
    <w:rsid w:val="00842B01"/>
    <w:rsid w:val="00876E9F"/>
    <w:rsid w:val="00893643"/>
    <w:rsid w:val="008C2E25"/>
    <w:rsid w:val="008D43EB"/>
    <w:rsid w:val="00900FDD"/>
    <w:rsid w:val="00907697"/>
    <w:rsid w:val="00934BFA"/>
    <w:rsid w:val="00950984"/>
    <w:rsid w:val="009821F0"/>
    <w:rsid w:val="009A43C3"/>
    <w:rsid w:val="009C00A1"/>
    <w:rsid w:val="009C1315"/>
    <w:rsid w:val="009D1EAB"/>
    <w:rsid w:val="00A21E41"/>
    <w:rsid w:val="00A615A8"/>
    <w:rsid w:val="00A8298E"/>
    <w:rsid w:val="00A953F9"/>
    <w:rsid w:val="00AB1FAF"/>
    <w:rsid w:val="00AB3C69"/>
    <w:rsid w:val="00AC10F0"/>
    <w:rsid w:val="00AD0351"/>
    <w:rsid w:val="00AD5820"/>
    <w:rsid w:val="00AD6BBA"/>
    <w:rsid w:val="00AE1B91"/>
    <w:rsid w:val="00AF48C8"/>
    <w:rsid w:val="00AF66BA"/>
    <w:rsid w:val="00B60DB4"/>
    <w:rsid w:val="00BA7AA0"/>
    <w:rsid w:val="00BD09F2"/>
    <w:rsid w:val="00BD3DE9"/>
    <w:rsid w:val="00BF181E"/>
    <w:rsid w:val="00BF4010"/>
    <w:rsid w:val="00C015D3"/>
    <w:rsid w:val="00C11D1E"/>
    <w:rsid w:val="00C225A0"/>
    <w:rsid w:val="00C36F06"/>
    <w:rsid w:val="00C600C0"/>
    <w:rsid w:val="00CA3FBE"/>
    <w:rsid w:val="00CD20FF"/>
    <w:rsid w:val="00CE4AE8"/>
    <w:rsid w:val="00D25133"/>
    <w:rsid w:val="00D34241"/>
    <w:rsid w:val="00D84B75"/>
    <w:rsid w:val="00D952E8"/>
    <w:rsid w:val="00DC535A"/>
    <w:rsid w:val="00DF5B60"/>
    <w:rsid w:val="00E0146C"/>
    <w:rsid w:val="00E15D4C"/>
    <w:rsid w:val="00E901B8"/>
    <w:rsid w:val="00EA356A"/>
    <w:rsid w:val="00EE359F"/>
    <w:rsid w:val="00EF3757"/>
    <w:rsid w:val="00F22F02"/>
    <w:rsid w:val="00F36D00"/>
    <w:rsid w:val="00F41582"/>
    <w:rsid w:val="00F471D8"/>
    <w:rsid w:val="00F573F4"/>
    <w:rsid w:val="00F931B2"/>
    <w:rsid w:val="00FC35BF"/>
    <w:rsid w:val="00FE3C60"/>
    <w:rsid w:val="00FF50E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4B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6344BF"/>
    <w:pPr>
      <w:spacing w:line="400" w:lineRule="atLeast"/>
      <w:ind w:left="720" w:hanging="720"/>
    </w:pPr>
    <w:rPr>
      <w:rFonts w:ascii="標楷體" w:eastAsia="標楷體" w:hint="eastAsia"/>
      <w:sz w:val="32"/>
      <w:szCs w:val="20"/>
    </w:rPr>
  </w:style>
  <w:style w:type="paragraph" w:styleId="2">
    <w:name w:val="Body Text Indent 2"/>
    <w:basedOn w:val="a"/>
    <w:semiHidden/>
    <w:rsid w:val="006344BF"/>
    <w:pPr>
      <w:snapToGrid w:val="0"/>
      <w:spacing w:before="240" w:line="400" w:lineRule="exact"/>
      <w:ind w:left="1361" w:hanging="284"/>
    </w:pPr>
    <w:rPr>
      <w:rFonts w:ascii="標楷體" w:eastAsia="標楷體" w:hAnsi="標楷體"/>
      <w:spacing w:val="-20"/>
      <w:sz w:val="32"/>
      <w:szCs w:val="20"/>
    </w:rPr>
  </w:style>
  <w:style w:type="paragraph" w:styleId="3">
    <w:name w:val="Body Text Indent 3"/>
    <w:basedOn w:val="a"/>
    <w:semiHidden/>
    <w:rsid w:val="006344BF"/>
    <w:pPr>
      <w:snapToGrid w:val="0"/>
      <w:spacing w:before="240" w:line="400" w:lineRule="exact"/>
      <w:ind w:left="1620" w:hanging="540"/>
    </w:pPr>
    <w:rPr>
      <w:rFonts w:ascii="標楷體" w:eastAsia="標楷體" w:hAnsi="標楷體"/>
      <w:spacing w:val="-20"/>
      <w:sz w:val="32"/>
      <w:szCs w:val="20"/>
    </w:rPr>
  </w:style>
  <w:style w:type="paragraph" w:styleId="a5">
    <w:name w:val="header"/>
    <w:basedOn w:val="a"/>
    <w:link w:val="a6"/>
    <w:uiPriority w:val="99"/>
    <w:semiHidden/>
    <w:unhideWhenUsed/>
    <w:rsid w:val="00876E9F"/>
    <w:pPr>
      <w:tabs>
        <w:tab w:val="center" w:pos="4153"/>
        <w:tab w:val="right" w:pos="8306"/>
      </w:tabs>
      <w:snapToGrid w:val="0"/>
    </w:pPr>
    <w:rPr>
      <w:sz w:val="20"/>
      <w:szCs w:val="20"/>
    </w:rPr>
  </w:style>
  <w:style w:type="character" w:customStyle="1" w:styleId="a6">
    <w:name w:val="頁首 字元"/>
    <w:basedOn w:val="a0"/>
    <w:link w:val="a5"/>
    <w:uiPriority w:val="99"/>
    <w:semiHidden/>
    <w:rsid w:val="00876E9F"/>
    <w:rPr>
      <w:kern w:val="2"/>
    </w:rPr>
  </w:style>
  <w:style w:type="paragraph" w:styleId="a7">
    <w:name w:val="footer"/>
    <w:basedOn w:val="a"/>
    <w:link w:val="a8"/>
    <w:uiPriority w:val="99"/>
    <w:semiHidden/>
    <w:unhideWhenUsed/>
    <w:rsid w:val="00876E9F"/>
    <w:pPr>
      <w:tabs>
        <w:tab w:val="center" w:pos="4153"/>
        <w:tab w:val="right" w:pos="8306"/>
      </w:tabs>
      <w:snapToGrid w:val="0"/>
    </w:pPr>
    <w:rPr>
      <w:sz w:val="20"/>
      <w:szCs w:val="20"/>
    </w:rPr>
  </w:style>
  <w:style w:type="character" w:customStyle="1" w:styleId="a8">
    <w:name w:val="頁尾 字元"/>
    <w:basedOn w:val="a0"/>
    <w:link w:val="a7"/>
    <w:uiPriority w:val="99"/>
    <w:semiHidden/>
    <w:rsid w:val="00876E9F"/>
    <w:rPr>
      <w:kern w:val="2"/>
    </w:rPr>
  </w:style>
  <w:style w:type="paragraph" w:styleId="a9">
    <w:name w:val="Balloon Text"/>
    <w:basedOn w:val="a"/>
    <w:link w:val="aa"/>
    <w:uiPriority w:val="99"/>
    <w:semiHidden/>
    <w:unhideWhenUsed/>
    <w:rsid w:val="002577C5"/>
    <w:rPr>
      <w:rFonts w:ascii="Cambria" w:hAnsi="Cambria"/>
      <w:sz w:val="18"/>
      <w:szCs w:val="18"/>
    </w:rPr>
  </w:style>
  <w:style w:type="character" w:customStyle="1" w:styleId="aa">
    <w:name w:val="註解方塊文字 字元"/>
    <w:basedOn w:val="a0"/>
    <w:link w:val="a9"/>
    <w:uiPriority w:val="99"/>
    <w:semiHidden/>
    <w:rsid w:val="002577C5"/>
    <w:rPr>
      <w:rFonts w:ascii="Cambria" w:eastAsia="新細明體" w:hAnsi="Cambria" w:cs="Times New Roman"/>
      <w:kern w:val="2"/>
      <w:sz w:val="18"/>
      <w:szCs w:val="18"/>
    </w:rPr>
  </w:style>
  <w:style w:type="character" w:styleId="ab">
    <w:name w:val="Hyperlink"/>
    <w:basedOn w:val="a0"/>
    <w:uiPriority w:val="99"/>
    <w:semiHidden/>
    <w:unhideWhenUsed/>
    <w:rsid w:val="00756319"/>
    <w:rPr>
      <w:color w:val="0000FF"/>
      <w:u w:val="single"/>
    </w:rPr>
  </w:style>
  <w:style w:type="paragraph" w:customStyle="1" w:styleId="Default">
    <w:name w:val="Default"/>
    <w:rsid w:val="007E5F3A"/>
    <w:pPr>
      <w:widowControl w:val="0"/>
      <w:autoSpaceDE w:val="0"/>
      <w:autoSpaceDN w:val="0"/>
      <w:adjustRightInd w:val="0"/>
    </w:pPr>
    <w:rPr>
      <w:rFonts w:ascii="標楷體" w:eastAsia="標楷體" w:cs="標楷體"/>
      <w:color w:val="000000"/>
      <w:sz w:val="24"/>
      <w:szCs w:val="24"/>
    </w:rPr>
  </w:style>
  <w:style w:type="character" w:customStyle="1" w:styleId="a4">
    <w:name w:val="本文縮排 字元"/>
    <w:basedOn w:val="a0"/>
    <w:link w:val="a3"/>
    <w:semiHidden/>
    <w:rsid w:val="00AD5820"/>
    <w:rPr>
      <w:rFonts w:ascii="標楷體" w:eastAsia="標楷體"/>
      <w:kern w:val="2"/>
      <w:sz w:val="32"/>
    </w:rPr>
  </w:style>
  <w:style w:type="paragraph" w:styleId="ac">
    <w:name w:val="List Paragraph"/>
    <w:basedOn w:val="a"/>
    <w:uiPriority w:val="34"/>
    <w:qFormat/>
    <w:rsid w:val="003D031D"/>
    <w:pPr>
      <w:ind w:leftChars="200" w:left="480"/>
    </w:pPr>
    <w:rPr>
      <w:rFonts w:ascii="標楷體" w:hAnsi="標楷體" w:cs="標楷體"/>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aws.mol.gov.tw/Chi/FLAW/FLAWDAT01.asp?lsid=FL042350" TargetMode="External"/><Relationship Id="rId3" Type="http://schemas.openxmlformats.org/officeDocument/2006/relationships/settings" Target="settings.xml"/><Relationship Id="rId7" Type="http://schemas.openxmlformats.org/officeDocument/2006/relationships/hyperlink" Target="http://laws.mol.gov.tw/Chi/FLAW/FLAWDAT01.asp?lsid=FL01505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laws.mol.gov.tw/Chi/FLAW/FLAWDAT01.asp?lsid=FL043283" TargetMode="External"/><Relationship Id="rId4" Type="http://schemas.openxmlformats.org/officeDocument/2006/relationships/webSettings" Target="webSettings.xml"/><Relationship Id="rId9" Type="http://schemas.openxmlformats.org/officeDocument/2006/relationships/hyperlink" Target="http://laws.mol.gov.tw/Chi/FLAW/FLAWDAT01.asp?lsid=FL015052"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289</Words>
  <Characters>1650</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新竹科學工業園區研發成效獎選拔作業要點</dc:title>
  <dc:creator>A02610</dc:creator>
  <cp:lastModifiedBy>A02933</cp:lastModifiedBy>
  <cp:revision>32</cp:revision>
  <cp:lastPrinted>2016-04-27T01:04:00Z</cp:lastPrinted>
  <dcterms:created xsi:type="dcterms:W3CDTF">2015-02-26T02:02:00Z</dcterms:created>
  <dcterms:modified xsi:type="dcterms:W3CDTF">2016-05-02T06:25:00Z</dcterms:modified>
</cp:coreProperties>
</file>